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DA" w:rsidRDefault="008100DA" w:rsidP="00F8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t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t"/>
        </w:rPr>
        <w:t>ALLEGATO B</w:t>
      </w:r>
    </w:p>
    <w:p w:rsidR="00BB29E1" w:rsidRDefault="00BB29E1" w:rsidP="00F8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t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t"/>
        </w:rPr>
        <w:t>Caratteristiche tecniche minime</w:t>
      </w:r>
    </w:p>
    <w:p w:rsidR="008100DA" w:rsidRDefault="008100DA" w:rsidP="00F8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t"/>
        </w:rPr>
      </w:pPr>
    </w:p>
    <w:p w:rsidR="00F878A2" w:rsidRDefault="00F878A2" w:rsidP="00F8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t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t"/>
        </w:rPr>
        <w:t>Litotritore Combinato Balistico - Ultrasonico</w:t>
      </w:r>
    </w:p>
    <w:p w:rsidR="00F878A2" w:rsidRDefault="00F878A2" w:rsidP="00F878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it"/>
        </w:rPr>
      </w:pPr>
    </w:p>
    <w:p w:rsidR="00F878A2" w:rsidRDefault="00F878A2" w:rsidP="00F87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"/>
        </w:rPr>
        <w:t>Caratteristiche minime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8"/>
        <w:gridCol w:w="2208"/>
        <w:gridCol w:w="3827"/>
      </w:tblGrid>
      <w:tr w:rsidR="005D30DD" w:rsidTr="005D30DD">
        <w:trPr>
          <w:trHeight w:val="210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LITOTRITORE COMBINATO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SI / NO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Indicare la pagina dell’offerta tecnica della relativa caratteristica presentata</w:t>
            </w:r>
            <w:r w:rsidR="009F586C">
              <w:rPr>
                <w:rFonts w:ascii="Times New Roman" w:hAnsi="Times New Roman" w:cs="Times New Roman"/>
                <w:b/>
                <w:bCs/>
                <w:lang w:val="it"/>
              </w:rPr>
              <w:t xml:space="preserve"> ed eventuali </w:t>
            </w:r>
            <w:proofErr w:type="gramStart"/>
            <w:r w:rsidR="009F586C">
              <w:rPr>
                <w:rFonts w:ascii="Times New Roman" w:hAnsi="Times New Roman" w:cs="Times New Roman"/>
                <w:b/>
                <w:bCs/>
                <w:lang w:val="it"/>
              </w:rPr>
              <w:t>osservazioni</w:t>
            </w:r>
            <w:proofErr w:type="gramEnd"/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Unità di controllo della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litotrissia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balistica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ultrasonica;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Dotato di Stone Catcher</w:t>
            </w: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  <w:lang w:val="it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Comando con pedali doppi 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pedali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separati;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Set completo per Stone Catcher riutilizzabile;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Deflussore munito di regolatore;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Dotato di manuale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di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istruzioni;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"/>
              </w:rPr>
              <w:t>SET ULTRASONICO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Manipolo ultrasonico con frequenza non inferiore 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KHz;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Tubo per manipolo ultrasonico;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Connettori;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Chiavi di fissaggio e blocco;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lastRenderedPageBreak/>
              <w:t>Valigetta per il contenimento del set;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lastRenderedPageBreak/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lastRenderedPageBreak/>
              <w:t>SET PNEUMATICO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bCs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DA2E78" w:rsidRDefault="00DA2E78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Manipolo pneumatico collegabile al sistema ad aria compressa del blocco operatorio;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2E78" w:rsidRDefault="00DA2E78" w:rsidP="00DA2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Tappo sonda pneumatica per la sterilizzazione;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Connettore combinato;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Tubo per aria compressa per manipolo;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Guarnizioni a tenuta per sonde pneumatiche;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Valigetta per il contenimento del set;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"/>
              </w:rPr>
              <w:t>SONDE ULTRASONICHE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N°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sonde di calibro 1,5 mm per uretere e 4 mm per vescica e rene;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SONDE PNEUMATICHE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bCs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N° 20 sonde di calibro fra 0,8 e 2 mm per utilizzo in uretere, rene e vescica;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POMPA DI SUZIONE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bCs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Regolabile in velocità;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Provvista di filtri, tubi di connessione, connettori, guarnizioni,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clamp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di blocco;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b/>
                <w:bCs/>
                <w:lang w:val="it"/>
              </w:rPr>
              <w:t>CONTENITORE PER FRAMMENTI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bCs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Carrello di movimentazione dell’apparecchiatura;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DA2E78">
            <w:pPr>
              <w:jc w:val="center"/>
            </w:pPr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FE2AF1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  <w:tr w:rsidR="005D30DD" w:rsidTr="005D30DD">
        <w:trPr>
          <w:trHeight w:val="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ind w:left="720" w:hanging="686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Cesta per lavaggio, sterilizzazione e trasporto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accessori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;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9024B8" w:rsidP="009024B8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9024B8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□</w:t>
            </w:r>
            <w:proofErr w:type="gramStart"/>
            <w:r w:rsidRPr="009024B8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       </w:t>
            </w:r>
            <w:proofErr w:type="gramEnd"/>
            <w:r w:rsidRPr="009024B8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NO □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D30DD" w:rsidRDefault="005D30DD" w:rsidP="005D3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</w:p>
        </w:tc>
      </w:tr>
    </w:tbl>
    <w:p w:rsidR="00F878A2" w:rsidRDefault="00F878A2" w:rsidP="00F8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"/>
        </w:rPr>
      </w:pPr>
    </w:p>
    <w:p w:rsidR="00F878A2" w:rsidRDefault="00F878A2" w:rsidP="00F8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"/>
        </w:rPr>
      </w:pPr>
    </w:p>
    <w:p w:rsidR="00F878A2" w:rsidRDefault="00F878A2" w:rsidP="00F8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</w:p>
    <w:p w:rsidR="00F878A2" w:rsidRDefault="00F878A2" w:rsidP="00F8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"/>
        </w:rPr>
        <w:t>CONDIZIONI FORNITURA ED ASSISTENZA TECNICA - CARATTERISTICHE</w:t>
      </w:r>
    </w:p>
    <w:p w:rsidR="00F878A2" w:rsidRDefault="00F878A2" w:rsidP="00F878A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"/>
        </w:rPr>
        <w:t xml:space="preserve">MINIME </w:t>
      </w:r>
    </w:p>
    <w:p w:rsidR="00F878A2" w:rsidRDefault="00F878A2" w:rsidP="00F87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"/>
        </w:rPr>
      </w:pPr>
      <w:r>
        <w:rPr>
          <w:rFonts w:ascii="Times New Roman" w:hAnsi="Times New Roman" w:cs="Times New Roman"/>
          <w:sz w:val="20"/>
          <w:szCs w:val="20"/>
          <w:lang w:val="it"/>
        </w:rPr>
        <w:t xml:space="preserve">Sono, inoltre, da intendersi </w:t>
      </w:r>
      <w:r w:rsidRPr="009024B8">
        <w:rPr>
          <w:rFonts w:ascii="Times New Roman" w:hAnsi="Times New Roman" w:cs="Times New Roman"/>
          <w:b/>
          <w:sz w:val="20"/>
          <w:szCs w:val="20"/>
          <w:u w:val="single"/>
          <w:lang w:val="it"/>
        </w:rPr>
        <w:t>caratteristiche minime</w:t>
      </w:r>
      <w:r>
        <w:rPr>
          <w:rFonts w:ascii="Times New Roman" w:hAnsi="Times New Roman" w:cs="Times New Roman"/>
          <w:sz w:val="20"/>
          <w:szCs w:val="20"/>
          <w:lang w:val="it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  <w:lang w:val="it"/>
        </w:rPr>
        <w:t>oltre quelle</w:t>
      </w:r>
      <w:proofErr w:type="gramEnd"/>
      <w:r>
        <w:rPr>
          <w:rFonts w:ascii="Times New Roman" w:hAnsi="Times New Roman" w:cs="Times New Roman"/>
          <w:sz w:val="20"/>
          <w:szCs w:val="20"/>
          <w:lang w:val="it"/>
        </w:rPr>
        <w:t xml:space="preserve"> già descritte, le sotto esposte condizioni di fornitura ed assistenza tecnica.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73"/>
      </w:tblGrid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Garanzia non inferiore 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anni;</w:t>
            </w:r>
          </w:p>
          <w:p w:rsidR="00F878A2" w:rsidRDefault="00F8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N.B. Ferme restando le condizioni di garanzia del produttore/fornitore, 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considerano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incluse e ad integrazione delle stesse, per tutto il periodo della garanzia, anche le condizioni sotto riportate: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Condizioni generali di assistenza tecnica;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Si considerano comprese nella fornitura tutte le attività di manutenzione, periodiche e su chiamata: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manutenzione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correttiva, manutenzione preventiva, verifiche di sicurezza, controlli funzionali, controlli di qualità e tutto quanto necessario a mantenere e garantire il corretto e sicuro funzionamento delle apparecchiature;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lastRenderedPageBreak/>
              <w:t>Si considerano comprese nella fornitura tutte le parti di ricambio senza esclusione alcuna;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considerano comprese nella fornitura e a carico della ditta fornitrice la sostituzione di tutti gli eventuali consumabili legati alla manutenzione delle apparecchiature (es.: filtri, kit di sostituzione periodica, batterie, ecc.);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Si considerano esclusi solo eventuali consumabili mono-pazienti o monouso;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Si considerano incluse nella fornitura tutte le “chiavi” hardware e software di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componenti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/moduli integrati nel sistema. In particolare dovranno essere fornite tutte le procedure necessarie per eseguire le eventuali configurazioni;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Tempo di risoluzione dei guasti (ripristino apparecchiatura o disponibilità di un muletto) non superiore alle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48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ore solari dalla chiamata.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La disponibilità di parti di ricambio deve essere garantite per almeno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anni dal collaudo;</w:t>
            </w:r>
          </w:p>
          <w:p w:rsidR="00F878A2" w:rsidRDefault="00F8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N.B. Qualora ciò non fosse possibile, in caso di guasti non risolvibili, la ditta fornitrice dovrà sostituire, a costo zero, l’apparecchiatura con un’altra con analoghe o superiori caratteristiche tecnico-cliniche e funzionali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Almeno N° 2 giorni di training al personale utilizzatore e al personale tecnico del Servizio di Ingegneria Clinica, 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effettuare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secondo le esigenze dell'Azienda (Stazione Appaltante).</w:t>
            </w:r>
          </w:p>
          <w:p w:rsidR="00F878A2" w:rsidRDefault="00F8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N.B. Indicare il numero di giorni di training formativo offerto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Eseguire tutte le necessarie manutenzioni preventive/periodiche previste dal costruttore.</w:t>
            </w:r>
          </w:p>
          <w:p w:rsidR="00F878A2" w:rsidRDefault="00F8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N.B. Specificare il numero di manutenzioni preventive/anno previste dal costruttore e che saranno garantite durante tutto il periodo della fornitura.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lang w:val="it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Eseguire tutte le necessarie verifiche di sicurezza elettrica previste dal costruttore e comunque previste dalle normative vigenti (Es. CEI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62-5);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Eseguire tutti i necessari controlli funzionali/controlli di qualità attestanti il corretto e sicuro funzionamento delle apparecchiature, 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cluse eventuali “prove particolari” previste dal costruttore;</w:t>
            </w:r>
          </w:p>
          <w:p w:rsidR="00F878A2" w:rsidRDefault="00F8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N.B. Specificare il numero di controlli funzionali/anno che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saranno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garantiti durante tutto il periodo della fornitura;</w:t>
            </w:r>
          </w:p>
        </w:tc>
      </w:tr>
      <w:tr w:rsidR="00F878A2">
        <w:trPr>
          <w:trHeight w:val="1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78A2" w:rsidRDefault="00F878A2" w:rsidP="00F878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La ditta fornitrice, ad avvenuta aggiudicazione, dovrà trasmettere al Servizio di Ingegneria Clinica e all'Ufficio Tecnico, la programmazione delle attività periodiche (manutenzione preventiva, verifiche di sicurezza, controlli di qualità,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ecc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);</w:t>
            </w:r>
          </w:p>
          <w:p w:rsidR="00F878A2" w:rsidRDefault="00F8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N.B. Tale programmazione, dopo regolare accettazione da parte della stazione appaltante dovrà essere garantita dalla ditta stessa.</w:t>
            </w:r>
          </w:p>
        </w:tc>
      </w:tr>
    </w:tbl>
    <w:p w:rsidR="00F878A2" w:rsidRDefault="00F878A2" w:rsidP="00F878A2">
      <w:pPr>
        <w:autoSpaceDE w:val="0"/>
        <w:autoSpaceDN w:val="0"/>
        <w:adjustRightInd w:val="0"/>
        <w:jc w:val="both"/>
        <w:rPr>
          <w:rFonts w:ascii="Calibri" w:hAnsi="Calibri" w:cs="Calibri"/>
          <w:lang w:val="it"/>
        </w:rPr>
      </w:pPr>
    </w:p>
    <w:p w:rsidR="00F878A2" w:rsidRDefault="00F878A2" w:rsidP="00F878A2">
      <w:pPr>
        <w:autoSpaceDE w:val="0"/>
        <w:autoSpaceDN w:val="0"/>
        <w:adjustRightInd w:val="0"/>
        <w:spacing w:after="0" w:line="240" w:lineRule="auto"/>
        <w:ind w:right="-1492"/>
        <w:jc w:val="both"/>
        <w:rPr>
          <w:rFonts w:ascii="Calibri" w:hAnsi="Calibri" w:cs="Calibri"/>
          <w:lang w:val="it"/>
        </w:rPr>
      </w:pPr>
    </w:p>
    <w:p w:rsidR="003D3A52" w:rsidRPr="009F586C" w:rsidRDefault="009F586C" w:rsidP="00247542">
      <w:pPr>
        <w:spacing w:after="0"/>
        <w:rPr>
          <w:rFonts w:ascii="Times New Roman" w:hAnsi="Times New Roman" w:cs="Times New Roman"/>
          <w:b/>
        </w:rPr>
      </w:pPr>
      <w:r>
        <w:t xml:space="preserve">                </w:t>
      </w:r>
      <w:bookmarkStart w:id="0" w:name="_GoBack"/>
      <w:bookmarkEnd w:id="0"/>
    </w:p>
    <w:sectPr w:rsidR="003D3A52" w:rsidRPr="009F586C" w:rsidSect="009E674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20E89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A2"/>
    <w:rsid w:val="00247542"/>
    <w:rsid w:val="003D3A52"/>
    <w:rsid w:val="005D30DD"/>
    <w:rsid w:val="008100DA"/>
    <w:rsid w:val="009024B8"/>
    <w:rsid w:val="009F586C"/>
    <w:rsid w:val="00BB29E1"/>
    <w:rsid w:val="00DA2E78"/>
    <w:rsid w:val="00F8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8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8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Leo</dc:creator>
  <cp:lastModifiedBy>Alfonso De Leo</cp:lastModifiedBy>
  <cp:revision>8</cp:revision>
  <cp:lastPrinted>2023-10-23T14:59:00Z</cp:lastPrinted>
  <dcterms:created xsi:type="dcterms:W3CDTF">2023-10-23T13:21:00Z</dcterms:created>
  <dcterms:modified xsi:type="dcterms:W3CDTF">2023-10-23T15:04:00Z</dcterms:modified>
</cp:coreProperties>
</file>