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99" w:rsidRPr="00EB3B20" w:rsidRDefault="00687699" w:rsidP="00703C89">
      <w:pPr>
        <w:pStyle w:val="Normale1"/>
        <w:pageBreakBefore/>
        <w:spacing w:before="156" w:after="156"/>
        <w:jc w:val="both"/>
        <w:rPr>
          <w:rFonts w:ascii="Arial" w:hAnsi="Arial" w:cs="Arial"/>
          <w:sz w:val="28"/>
          <w:szCs w:val="28"/>
        </w:rPr>
      </w:pPr>
      <w:r w:rsidRPr="00EB3B20">
        <w:rPr>
          <w:rStyle w:val="Carpredefinitoparagrafo1"/>
          <w:rFonts w:ascii="Arial" w:hAnsi="Arial" w:cs="Arial"/>
          <w:b/>
          <w:sz w:val="28"/>
          <w:szCs w:val="28"/>
        </w:rPr>
        <w:t>DICHIARAZIONE RESA AI SENSI DEL PROTOCOLLO DI LEGALITA’ E DELLA CIRCOLARE N° 593 DEL 31/01/2006 DELL’ ASSESSORE REGIONALE LL.PP.</w:t>
      </w:r>
    </w:p>
    <w:p w:rsidR="00874ACB" w:rsidRPr="001B297C" w:rsidRDefault="004F212B" w:rsidP="00874ACB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DF48DA">
        <w:rPr>
          <w:rFonts w:ascii="Arial" w:hAnsi="Arial" w:cs="Arial"/>
          <w:b/>
          <w:sz w:val="22"/>
          <w:szCs w:val="22"/>
        </w:rPr>
        <w:t>Indagine di mercato/avviso pubblico esplorativo per manifestazione di interesse a partecipare alla</w:t>
      </w:r>
      <w:r w:rsidR="00DF48DA" w:rsidRPr="00DF48DA">
        <w:rPr>
          <w:rFonts w:ascii="Arial" w:hAnsi="Arial" w:cs="Arial"/>
          <w:b/>
          <w:sz w:val="22"/>
          <w:szCs w:val="22"/>
        </w:rPr>
        <w:t xml:space="preserve"> </w:t>
      </w:r>
      <w:r w:rsidR="00874ACB" w:rsidRPr="004F212B">
        <w:rPr>
          <w:rFonts w:ascii="Arial" w:hAnsi="Arial" w:cs="Arial"/>
          <w:b/>
          <w:sz w:val="22"/>
          <w:szCs w:val="22"/>
        </w:rPr>
        <w:t xml:space="preserve">Procedura negoziata senza bando ai sensi dell’art. 50, comma 1, </w:t>
      </w:r>
      <w:proofErr w:type="spellStart"/>
      <w:r w:rsidR="00874ACB" w:rsidRPr="004F212B">
        <w:rPr>
          <w:rFonts w:ascii="Arial" w:hAnsi="Arial" w:cs="Arial"/>
          <w:b/>
          <w:sz w:val="22"/>
          <w:szCs w:val="22"/>
        </w:rPr>
        <w:t>lett</w:t>
      </w:r>
      <w:proofErr w:type="spellEnd"/>
      <w:r w:rsidR="00874ACB" w:rsidRPr="004F212B">
        <w:rPr>
          <w:rFonts w:ascii="Arial" w:hAnsi="Arial" w:cs="Arial"/>
          <w:b/>
          <w:sz w:val="22"/>
          <w:szCs w:val="22"/>
        </w:rPr>
        <w:t xml:space="preserve">. d) del </w:t>
      </w:r>
      <w:proofErr w:type="spellStart"/>
      <w:r w:rsidR="00874ACB" w:rsidRPr="004F212B">
        <w:rPr>
          <w:rFonts w:ascii="Arial" w:hAnsi="Arial" w:cs="Arial"/>
          <w:b/>
          <w:sz w:val="22"/>
          <w:szCs w:val="22"/>
        </w:rPr>
        <w:t>D.Lgs.</w:t>
      </w:r>
      <w:proofErr w:type="spellEnd"/>
      <w:r w:rsidR="00874ACB" w:rsidRPr="004F212B">
        <w:rPr>
          <w:rFonts w:ascii="Arial" w:hAnsi="Arial" w:cs="Arial"/>
          <w:b/>
          <w:sz w:val="22"/>
          <w:szCs w:val="22"/>
        </w:rPr>
        <w:t xml:space="preserve"> n. 36/2023,</w:t>
      </w:r>
      <w:r w:rsidR="00874ACB" w:rsidRPr="004F212B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874ACB" w:rsidRPr="004F212B">
        <w:rPr>
          <w:rFonts w:ascii="Arial" w:hAnsi="Arial" w:cs="Arial"/>
          <w:b/>
          <w:sz w:val="22"/>
          <w:szCs w:val="22"/>
        </w:rPr>
        <w:t>previa pubblicazione di avviso di indagine di mercato per la manifestazione di interesse, per</w:t>
      </w:r>
      <w:r w:rsidR="00874ACB" w:rsidRPr="004F212B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874ACB" w:rsidRPr="004F212B">
        <w:rPr>
          <w:rFonts w:ascii="Arial" w:hAnsi="Arial" w:cs="Arial"/>
          <w:b/>
          <w:sz w:val="22"/>
          <w:szCs w:val="22"/>
        </w:rPr>
        <w:t>l’affidamento dei lavori relativi all'intervento denominato “</w:t>
      </w:r>
      <w:r w:rsidR="005578A2" w:rsidRPr="005578A2">
        <w:rPr>
          <w:rFonts w:ascii="Arial" w:hAnsi="Arial" w:cs="Arial"/>
          <w:b/>
          <w:sz w:val="22"/>
          <w:szCs w:val="22"/>
        </w:rPr>
        <w:t>Lavori di realizzazione del reparto di Emodialisi e Nefrologia del P.O. San Giovanni di Dio di Agrigento</w:t>
      </w:r>
      <w:r w:rsidR="00874ACB" w:rsidRPr="004F212B">
        <w:rPr>
          <w:rFonts w:ascii="Arial" w:hAnsi="Arial" w:cs="Arial"/>
          <w:b/>
          <w:sz w:val="22"/>
          <w:szCs w:val="22"/>
        </w:rPr>
        <w:t xml:space="preserve">” - CUP: </w:t>
      </w:r>
      <w:r w:rsidR="005578A2" w:rsidRPr="005578A2">
        <w:rPr>
          <w:rFonts w:ascii="Arial" w:hAnsi="Arial" w:cs="Arial"/>
          <w:b/>
          <w:sz w:val="22"/>
          <w:szCs w:val="22"/>
        </w:rPr>
        <w:t>C42C22000770002</w:t>
      </w:r>
      <w:r>
        <w:rPr>
          <w:rFonts w:ascii="Arial" w:hAnsi="Arial" w:cs="Arial"/>
          <w:b/>
          <w:sz w:val="22"/>
          <w:szCs w:val="22"/>
        </w:rPr>
        <w:t>.</w:t>
      </w:r>
      <w:r w:rsidR="00874ACB" w:rsidRPr="001B297C">
        <w:rPr>
          <w:rFonts w:ascii="Arial" w:hAnsi="Arial" w:cs="Arial"/>
          <w:b/>
          <w:sz w:val="22"/>
          <w:szCs w:val="22"/>
        </w:rPr>
        <w:t xml:space="preserve"> </w:t>
      </w:r>
    </w:p>
    <w:p w:rsidR="00874ACB" w:rsidRDefault="00874ACB" w:rsidP="00874ACB">
      <w:pPr>
        <w:spacing w:line="276" w:lineRule="auto"/>
        <w:ind w:right="-1"/>
        <w:jc w:val="both"/>
        <w:rPr>
          <w:rFonts w:hint="eastAsia"/>
          <w:b/>
        </w:rPr>
      </w:pPr>
    </w:p>
    <w:p w:rsidR="001B297C" w:rsidRDefault="00687699" w:rsidP="001B297C">
      <w:pPr>
        <w:pStyle w:val="testoCarattereCarattereCarattereCarattere"/>
        <w:spacing w:before="0"/>
        <w:ind w:left="0"/>
        <w:rPr>
          <w:rStyle w:val="Carpredefinitoparagrafo1"/>
          <w:rFonts w:ascii="Arial" w:eastAsia="Times New Roman" w:hAnsi="Arial" w:cs="Arial"/>
          <w:kern w:val="1"/>
          <w:sz w:val="20"/>
        </w:rPr>
      </w:pPr>
      <w:r w:rsidRP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Importo lavori a base d’asta </w:t>
      </w:r>
      <w:r w:rsidR="00B60879" w:rsidRPr="00B60879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€ </w:t>
      </w:r>
      <w:r w:rsidR="005578A2">
        <w:rPr>
          <w:rStyle w:val="Carpredefinitoparagrafo1"/>
          <w:rFonts w:ascii="Arial" w:eastAsia="Times New Roman" w:hAnsi="Arial" w:cs="Arial"/>
          <w:kern w:val="1"/>
          <w:sz w:val="20"/>
        </w:rPr>
        <w:t>1.818.204,81</w:t>
      </w:r>
      <w:r w:rsidR="00A5646F" w:rsidRPr="001B297C">
        <w:rPr>
          <w:rStyle w:val="Carpredefinitoparagrafo1"/>
          <w:rFonts w:ascii="Arial" w:eastAsia="Times New Roman" w:hAnsi="Arial" w:cs="Arial" w:hint="eastAsia"/>
          <w:kern w:val="1"/>
          <w:sz w:val="20"/>
        </w:rPr>
        <w:t>, oltre IVA e oneri previdenziali di legge</w:t>
      </w:r>
      <w:r w:rsidR="001B297C" w:rsidRP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, di cui  € </w:t>
      </w:r>
      <w:r w:rsidR="005578A2">
        <w:rPr>
          <w:rStyle w:val="Carpredefinitoparagrafo1"/>
          <w:rFonts w:ascii="Arial" w:eastAsia="Times New Roman" w:hAnsi="Arial" w:cs="Arial"/>
          <w:kern w:val="1"/>
          <w:sz w:val="20"/>
        </w:rPr>
        <w:t>16.497,73</w:t>
      </w:r>
      <w:r w:rsidR="001B297C" w:rsidRP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  per </w:t>
      </w:r>
      <w:r w:rsidR="001B297C">
        <w:rPr>
          <w:rStyle w:val="Carpredefinitoparagrafo1"/>
          <w:rFonts w:ascii="Arial" w:eastAsia="Times New Roman" w:hAnsi="Arial" w:cs="Arial"/>
          <w:kern w:val="1"/>
          <w:sz w:val="20"/>
        </w:rPr>
        <w:t>oneri della sicurezza</w:t>
      </w:r>
      <w:r w:rsidR="001B297C" w:rsidRP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 ed € </w:t>
      </w:r>
      <w:r w:rsidR="005578A2">
        <w:rPr>
          <w:rStyle w:val="Carpredefinitoparagrafo1"/>
          <w:rFonts w:ascii="Arial" w:eastAsia="Times New Roman" w:hAnsi="Arial" w:cs="Arial"/>
          <w:kern w:val="1"/>
          <w:sz w:val="20"/>
        </w:rPr>
        <w:t>280.818,27</w:t>
      </w:r>
      <w:bookmarkStart w:id="0" w:name="_GoBack"/>
      <w:bookmarkEnd w:id="0"/>
      <w:r w:rsid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 </w:t>
      </w:r>
      <w:r w:rsidR="001B297C" w:rsidRPr="001B297C">
        <w:rPr>
          <w:rStyle w:val="Carpredefinitoparagrafo1"/>
          <w:rFonts w:ascii="Arial" w:eastAsia="Times New Roman" w:hAnsi="Arial" w:cs="Arial"/>
          <w:kern w:val="1"/>
          <w:sz w:val="20"/>
        </w:rPr>
        <w:t>per costi manodopera</w:t>
      </w:r>
      <w:r w:rsidR="001B297C">
        <w:rPr>
          <w:rStyle w:val="Carpredefinitoparagrafo1"/>
          <w:rFonts w:ascii="Arial" w:eastAsia="Times New Roman" w:hAnsi="Arial" w:cs="Arial"/>
          <w:kern w:val="1"/>
          <w:sz w:val="20"/>
        </w:rPr>
        <w:t>, entrambi</w:t>
      </w:r>
      <w:r w:rsidR="001B297C" w:rsidRPr="001B297C">
        <w:rPr>
          <w:rStyle w:val="Carpredefinitoparagrafo1"/>
          <w:rFonts w:ascii="Arial" w:eastAsia="Times New Roman" w:hAnsi="Arial" w:cs="Arial"/>
          <w:kern w:val="1"/>
          <w:sz w:val="20"/>
        </w:rPr>
        <w:t xml:space="preserve"> non soggetti a ribasso d’asta. </w:t>
      </w:r>
    </w:p>
    <w:p w:rsidR="001B297C" w:rsidRPr="001B297C" w:rsidRDefault="001B297C" w:rsidP="001B297C">
      <w:pPr>
        <w:pStyle w:val="testoCarattereCarattereCarattereCarattere"/>
        <w:spacing w:before="120" w:line="240" w:lineRule="auto"/>
        <w:ind w:left="0"/>
        <w:rPr>
          <w:rStyle w:val="Carpredefinitoparagrafo1"/>
          <w:rFonts w:ascii="Arial" w:eastAsia="Times New Roman" w:hAnsi="Arial" w:cs="Arial"/>
          <w:kern w:val="1"/>
          <w:sz w:val="20"/>
        </w:rPr>
      </w:pPr>
    </w:p>
    <w:p w:rsidR="00687699" w:rsidRDefault="00687699" w:rsidP="00B60879">
      <w:pPr>
        <w:pStyle w:val="Normale1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Carpredefinitoparagrafo1"/>
          <w:rFonts w:ascii="Arial" w:hAnsi="Arial" w:cs="Arial"/>
          <w:b/>
          <w:sz w:val="20"/>
          <w:szCs w:val="20"/>
        </w:rPr>
        <w:t>Oggetto:</w:t>
      </w:r>
      <w:r>
        <w:rPr>
          <w:rStyle w:val="Carpredefinitoparagrafo1"/>
          <w:rFonts w:ascii="Arial" w:hAnsi="Arial" w:cs="Arial"/>
          <w:sz w:val="20"/>
          <w:szCs w:val="20"/>
        </w:rPr>
        <w:t xml:space="preserve"> dichiarazione resa ai sensi del protocollo di legalità “ </w:t>
      </w:r>
      <w:r>
        <w:rPr>
          <w:rStyle w:val="Carpredefinitoparagrafo1"/>
          <w:rFonts w:ascii="Arial" w:hAnsi="Arial" w:cs="Arial"/>
          <w:b/>
          <w:sz w:val="20"/>
          <w:szCs w:val="20"/>
        </w:rPr>
        <w:t>Accordo quadro Carlo Alberto Dalla Chiesa</w:t>
      </w:r>
      <w:r>
        <w:rPr>
          <w:rStyle w:val="Carpredefinitoparagrafo1"/>
          <w:rFonts w:ascii="Arial" w:hAnsi="Arial" w:cs="Arial"/>
          <w:sz w:val="20"/>
          <w:szCs w:val="20"/>
        </w:rPr>
        <w:t>” stipulato il 12 luglio 2005 fra la Regione siciliana, il Ministero dell’interno, le Prefetture dell’isola, l’autorità di vigilanza sui lavori pubblici, l’INPS e l’INAIL (Circolare Assessore Regionale LL.PP. n. 593 del 31/01/2006).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sottoscritto/a ………………..……………………….., nato a ……………….…….. il ……………….. e residente a ……….…………………… via …….…………………………………………………. nella qualità di. ………………………………….. …dell’Operatore Economico ……………….…………. ………………………………………………..iscritta nel registro delle imprese tenuto presso la Camera del Commercio di……………………………….partecipante all’asta pubblica sopra indicata;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Con la presente dichiarazione,</w:t>
      </w:r>
    </w:p>
    <w:p w:rsidR="00687699" w:rsidRDefault="00687699">
      <w:pPr>
        <w:pStyle w:val="Normale1"/>
        <w:spacing w:before="156" w:after="156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Si obbliga espressamente nel caso di aggiudicazione:</w:t>
      </w:r>
    </w:p>
    <w:p w:rsidR="00687699" w:rsidRDefault="00687699">
      <w:pPr>
        <w:pStyle w:val="Paragrafoelenco"/>
        <w:numPr>
          <w:ilvl w:val="0"/>
          <w:numId w:val="1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comunicare, tramite il R.U.P., quale titolare dell'ufficio di direzione lavori alla Stazione Appaltante e all'Osservatorio regionale dei lavori pubblici: lo stato di avanzamento dei lavori, l'oggetto, l'importo e la titolarità dei contratti di sub appalto e derivati, quali il nolo e le forniture, nonché le modalità di scelta dei contraenti e il numero e le qualifiche dei lavoratori da occupare;</w:t>
      </w:r>
    </w:p>
    <w:p w:rsidR="00687699" w:rsidRDefault="00687699">
      <w:pPr>
        <w:pStyle w:val="Paragrafoelenco"/>
        <w:numPr>
          <w:ilvl w:val="0"/>
          <w:numId w:val="1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 obbliga, altresì, espressamente a inserire identica clausola nei contratti di subappalto, nolo, cottimo etc., ed è consapevole che, in caso contrario, le eventuali autorizzazioni non saranno concesse;</w:t>
      </w:r>
    </w:p>
    <w:p w:rsidR="00687699" w:rsidRDefault="00687699">
      <w:pPr>
        <w:pStyle w:val="Paragrafoelenco"/>
        <w:numPr>
          <w:ilvl w:val="0"/>
          <w:numId w:val="1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segnalare alla Stazione Appaltante qualsiasi tentativo di turbativa, irregolarità o distorsione nelle fasi di svolgimento della gara e/o durante l'esecuzione del contratto, da parte di ogni interessato o addetto o di chiunque possa influenzare le decisioni relative alla gara in oggetto;</w:t>
      </w:r>
    </w:p>
    <w:p w:rsidR="00687699" w:rsidRDefault="00687699">
      <w:pPr>
        <w:pStyle w:val="Paragrafoelenco"/>
        <w:numPr>
          <w:ilvl w:val="0"/>
          <w:numId w:val="1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collaborare con le forze di polizia, denunciando ogni tentativo di estorsione, intimidazione o condizionamento di natura criminale (richieste di tangenti, pressioni per indirizzare l'assunzione di personale o l'affidamento di subappalti a determinate imprese, danneggiamenti/furti di beni personali o in cantiere, etc.);</w:t>
      </w:r>
    </w:p>
    <w:p w:rsidR="00687699" w:rsidRPr="008B5273" w:rsidRDefault="00687699">
      <w:pPr>
        <w:pStyle w:val="Paragrafoelenco"/>
        <w:numPr>
          <w:ilvl w:val="0"/>
          <w:numId w:val="1"/>
        </w:numPr>
        <w:spacing w:before="156" w:after="156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 obbliga ancora espressamente a inserire identiche clausole nei contratti di subappalto, nolo, cottimo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ed è consapevole che, in caso contrario, le eventuali autorizzazioni non saranno concesse;</w:t>
      </w:r>
    </w:p>
    <w:p w:rsidR="008B5273" w:rsidRDefault="008B5273" w:rsidP="008B5273">
      <w:pPr>
        <w:pStyle w:val="Paragrafoelenco"/>
        <w:spacing w:before="156" w:after="156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87699" w:rsidRDefault="00687699">
      <w:pPr>
        <w:pStyle w:val="Normale1"/>
        <w:spacing w:before="156" w:after="156"/>
        <w:jc w:val="center"/>
        <w:rPr>
          <w:rStyle w:val="Carpredefinitoparagrafo1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Dichiara espressamente e in modo solenne:</w:t>
      </w:r>
    </w:p>
    <w:p w:rsidR="00687699" w:rsidRDefault="00687699">
      <w:pPr>
        <w:pStyle w:val="Paragrafoelenco"/>
        <w:numPr>
          <w:ilvl w:val="0"/>
          <w:numId w:val="2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arpredefinitoparagrafo1"/>
          <w:rFonts w:ascii="Arial" w:hAnsi="Arial" w:cs="Arial"/>
          <w:color w:val="000000"/>
          <w:sz w:val="20"/>
          <w:szCs w:val="20"/>
        </w:rPr>
        <w:t xml:space="preserve">di non trovarsi in situazioni di controllo o di collegamento (formale e/o sostanziale) con altri concorrenti, </w:t>
      </w:r>
      <w:r>
        <w:rPr>
          <w:rStyle w:val="Carpredefinitoparagrafo1"/>
          <w:rFonts w:ascii="Arial" w:hAnsi="Arial" w:cs="Arial"/>
          <w:b/>
          <w:i/>
          <w:color w:val="000000"/>
          <w:sz w:val="20"/>
          <w:szCs w:val="20"/>
        </w:rPr>
        <w:t xml:space="preserve">o di trovarsi in situazioni di controllo o di collegamento (formale e/o sostanziale), con altri concorrenti, </w:t>
      </w:r>
      <w:r>
        <w:rPr>
          <w:rStyle w:val="Carpredefinitoparagrafo1"/>
          <w:rFonts w:ascii="Arial" w:hAnsi="Arial" w:cs="Arial"/>
          <w:b/>
          <w:i/>
          <w:iCs/>
          <w:sz w:val="20"/>
          <w:szCs w:val="20"/>
        </w:rPr>
        <w:t xml:space="preserve">ma tale situazione non comporta che l’offerta sia imputabile ad un unico centro decisionale </w:t>
      </w:r>
      <w:r>
        <w:rPr>
          <w:rStyle w:val="Carpredefinitoparagrafo1"/>
          <w:rFonts w:ascii="Arial" w:hAnsi="Arial" w:cs="Arial"/>
          <w:color w:val="000000"/>
          <w:sz w:val="20"/>
          <w:szCs w:val="20"/>
        </w:rPr>
        <w:t>e che non si è accordato e non si accorderà con altri partecipanti alle gare;</w:t>
      </w:r>
    </w:p>
    <w:p w:rsidR="00687699" w:rsidRDefault="00687699">
      <w:pPr>
        <w:pStyle w:val="Paragrafoelenco"/>
        <w:numPr>
          <w:ilvl w:val="0"/>
          <w:numId w:val="2"/>
        </w:numPr>
        <w:spacing w:before="156" w:after="156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non subappalterà lavorazioni di alcun tipo ad altre imprese partecipanti alla gara - in forma singola o associata - ed è consapevole che, in caso contrario, tali subappalti non saranno autorizzati;</w:t>
      </w:r>
    </w:p>
    <w:p w:rsidR="00687699" w:rsidRDefault="00687699">
      <w:pPr>
        <w:pStyle w:val="Paragrafoelenco"/>
        <w:numPr>
          <w:ilvl w:val="0"/>
          <w:numId w:val="2"/>
        </w:numPr>
        <w:spacing w:before="156" w:after="156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la propria offerta è improntata a serietà, integrità, indipendenza e segretezza, si impegna a conformare i propri comportamenti ai principi di lealtà, trasparenza e correttezza, dichiara che non si è accordato e non si accorderà con altri partecipanti alla gara per limitare od eludere in alcun modo la concorrenza;</w:t>
      </w:r>
    </w:p>
    <w:p w:rsidR="00687699" w:rsidRDefault="00687699">
      <w:pPr>
        <w:pStyle w:val="Paragrafoelenco"/>
        <w:numPr>
          <w:ilvl w:val="0"/>
          <w:numId w:val="2"/>
        </w:numPr>
        <w:spacing w:before="156" w:after="156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altresì espressamente di essere consapevole che le superiori obbligazioni e dichiarazioni sono condizioni rilevanti per la partecipazione alla gara sicché, qualora la Stazione Appaltante accerti, nel corso del procedimento di gara, una situazione di collegamento sostanziale, attraverso indizi gravi, precisi e concordanti, l’impresa verrà esclusa.</w:t>
      </w:r>
    </w:p>
    <w:p w:rsidR="00687699" w:rsidRDefault="007953E8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……………………, lì………………………….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FA0656">
        <w:rPr>
          <w:rFonts w:ascii="Arial" w:hAnsi="Arial" w:cs="Arial"/>
          <w:sz w:val="20"/>
          <w:szCs w:val="20"/>
        </w:rPr>
        <w:t>to digitalmente</w:t>
      </w:r>
      <w:r>
        <w:rPr>
          <w:rFonts w:ascii="Arial" w:hAnsi="Arial" w:cs="Arial"/>
          <w:sz w:val="20"/>
          <w:szCs w:val="20"/>
        </w:rPr>
        <w:t xml:space="preserve"> 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0656">
        <w:rPr>
          <w:rFonts w:ascii="Arial" w:hAnsi="Arial" w:cs="Arial"/>
          <w:sz w:val="20"/>
          <w:szCs w:val="20"/>
        </w:rPr>
        <w:t xml:space="preserve">     </w:t>
      </w:r>
      <w:r w:rsidR="007953E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-------------------------------------</w:t>
      </w: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</w:p>
    <w:p w:rsidR="00687699" w:rsidRDefault="00687699">
      <w:pPr>
        <w:pStyle w:val="Normale1"/>
        <w:spacing w:before="156" w:after="1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N.B. Si allega documento di riconoscimento</w:t>
      </w:r>
    </w:p>
    <w:p w:rsidR="00687699" w:rsidRDefault="00687699">
      <w:pPr>
        <w:pStyle w:val="Normale1"/>
        <w:spacing w:before="156" w:after="156"/>
        <w:ind w:right="567"/>
        <w:jc w:val="both"/>
      </w:pPr>
    </w:p>
    <w:sectPr w:rsidR="00687699" w:rsidSect="00687699">
      <w:headerReference w:type="default" r:id="rId8"/>
      <w:type w:val="continuous"/>
      <w:pgSz w:w="11906" w:h="16838"/>
      <w:pgMar w:top="1386" w:right="1134" w:bottom="1134" w:left="1134" w:header="85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99" w:rsidRDefault="00687699">
      <w:pPr>
        <w:rPr>
          <w:rFonts w:hint="eastAsia"/>
        </w:rPr>
      </w:pPr>
      <w:r>
        <w:separator/>
      </w:r>
    </w:p>
  </w:endnote>
  <w:endnote w:type="continuationSeparator" w:id="0">
    <w:p w:rsidR="00687699" w:rsidRDefault="00687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99" w:rsidRDefault="00687699">
      <w:pPr>
        <w:rPr>
          <w:rFonts w:hint="eastAsia"/>
        </w:rPr>
      </w:pPr>
      <w:r>
        <w:separator/>
      </w:r>
    </w:p>
  </w:footnote>
  <w:footnote w:type="continuationSeparator" w:id="0">
    <w:p w:rsidR="00687699" w:rsidRDefault="006876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DA" w:rsidRPr="00DF48DA" w:rsidRDefault="00DF48DA">
    <w:pPr>
      <w:pStyle w:val="Intestazione"/>
      <w:rPr>
        <w:rFonts w:hint="eastAsia"/>
        <w:b/>
      </w:rPr>
    </w:pPr>
    <w:r w:rsidRPr="00DF48DA">
      <w:rPr>
        <w:b/>
      </w:rPr>
      <w:t>Allegato n.3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DotumChe" w:hAnsi="Arial" w:cs="Symbol"/>
        <w:b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DotumChe" w:cs="Courier New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/>
        <w:bCs/>
        <w:color w:val="000000"/>
        <w:sz w:val="20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650"/>
    <w:rsid w:val="000420A9"/>
    <w:rsid w:val="000F4FF5"/>
    <w:rsid w:val="00194184"/>
    <w:rsid w:val="001B297C"/>
    <w:rsid w:val="0025372D"/>
    <w:rsid w:val="002C065D"/>
    <w:rsid w:val="003A447A"/>
    <w:rsid w:val="003B5397"/>
    <w:rsid w:val="003C7200"/>
    <w:rsid w:val="004C4E93"/>
    <w:rsid w:val="004F212B"/>
    <w:rsid w:val="00502590"/>
    <w:rsid w:val="005578A2"/>
    <w:rsid w:val="0058393F"/>
    <w:rsid w:val="00687699"/>
    <w:rsid w:val="006D7183"/>
    <w:rsid w:val="006E26B3"/>
    <w:rsid w:val="00703C89"/>
    <w:rsid w:val="007953E8"/>
    <w:rsid w:val="007B7650"/>
    <w:rsid w:val="00825CEB"/>
    <w:rsid w:val="00874ACB"/>
    <w:rsid w:val="0089395D"/>
    <w:rsid w:val="008B5273"/>
    <w:rsid w:val="009D1085"/>
    <w:rsid w:val="00A0430D"/>
    <w:rsid w:val="00A43183"/>
    <w:rsid w:val="00A5646F"/>
    <w:rsid w:val="00B50CD5"/>
    <w:rsid w:val="00B60879"/>
    <w:rsid w:val="00B857DE"/>
    <w:rsid w:val="00BB3E8B"/>
    <w:rsid w:val="00DA600C"/>
    <w:rsid w:val="00DF48DA"/>
    <w:rsid w:val="00EB3B20"/>
    <w:rsid w:val="00F05AD4"/>
    <w:rsid w:val="00F15494"/>
    <w:rsid w:val="00F93F45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DotumChe" w:hAnsi="Arial" w:cs="Symbol"/>
      <w:b/>
      <w:bCs/>
      <w:sz w:val="20"/>
      <w:szCs w:val="22"/>
    </w:rPr>
  </w:style>
  <w:style w:type="character" w:customStyle="1" w:styleId="WW8Num1z1">
    <w:name w:val="WW8Num1z1"/>
    <w:rPr>
      <w:rFonts w:eastAsia="DotumChe" w:cs="Courier New"/>
      <w:sz w:val="22"/>
      <w:szCs w:val="22"/>
    </w:rPr>
  </w:style>
  <w:style w:type="character" w:customStyle="1" w:styleId="WW8Num1z2">
    <w:name w:val="WW8Num1z2"/>
    <w:rPr>
      <w:rFonts w:cs="Wingdings"/>
    </w:rPr>
  </w:style>
  <w:style w:type="character" w:customStyle="1" w:styleId="WW8Num1z3">
    <w:name w:val="WW8Num1z3"/>
    <w:rPr>
      <w:rFonts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Arial"/>
      <w:b/>
      <w:bCs/>
      <w:color w:val="000000"/>
      <w:sz w:val="20"/>
      <w:szCs w:val="22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WWCharLFO3LVL1">
    <w:name w:val="WW_CharLFO3LVL1"/>
    <w:rPr>
      <w:rFonts w:ascii="Arial" w:eastAsia="DotumChe" w:hAnsi="Arial" w:cs="Symbol"/>
      <w:b/>
      <w:bCs/>
      <w:sz w:val="20"/>
      <w:szCs w:val="22"/>
    </w:rPr>
  </w:style>
  <w:style w:type="character" w:customStyle="1" w:styleId="WWCharLFO3LVL2">
    <w:name w:val="WW_CharLFO3LVL2"/>
    <w:rPr>
      <w:rFonts w:eastAsia="DotumChe" w:cs="Courier New"/>
      <w:sz w:val="22"/>
      <w:szCs w:val="22"/>
    </w:rPr>
  </w:style>
  <w:style w:type="character" w:customStyle="1" w:styleId="WWCharLFO3LVL3">
    <w:name w:val="WW_CharLFO3LVL3"/>
    <w:rPr>
      <w:rFonts w:cs="Wingdings"/>
    </w:rPr>
  </w:style>
  <w:style w:type="character" w:customStyle="1" w:styleId="WWCharLFO3LVL4">
    <w:name w:val="WW_CharLFO3LVL4"/>
    <w:rPr>
      <w:rFonts w:cs="Symbol"/>
    </w:rPr>
  </w:style>
  <w:style w:type="character" w:customStyle="1" w:styleId="WWCharLFO4LVL1">
    <w:name w:val="WW_CharLFO4LVL1"/>
    <w:rPr>
      <w:rFonts w:ascii="Symbol" w:hAnsi="Symbol" w:cs="Arial"/>
      <w:b/>
      <w:bCs/>
      <w:color w:val="000000"/>
      <w:sz w:val="20"/>
      <w:szCs w:val="22"/>
      <w:lang w:eastAsia="it-I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suppressAutoHyphens/>
      <w:overflowPunct w:val="0"/>
    </w:pPr>
    <w:rPr>
      <w:kern w:val="1"/>
      <w:sz w:val="24"/>
      <w:szCs w:val="24"/>
      <w:lang w:eastAsia="zh-CN"/>
    </w:rPr>
  </w:style>
  <w:style w:type="paragraph" w:customStyle="1" w:styleId="western">
    <w:name w:val="western"/>
    <w:basedOn w:val="Normale1"/>
    <w:pPr>
      <w:spacing w:before="280" w:after="119"/>
      <w:jc w:val="right"/>
    </w:pPr>
    <w:rPr>
      <w:color w:val="000000"/>
      <w:sz w:val="20"/>
      <w:szCs w:val="20"/>
    </w:rPr>
  </w:style>
  <w:style w:type="paragraph" w:styleId="Paragrafoelenco">
    <w:name w:val="List Paragraph"/>
    <w:basedOn w:val="Normale1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65D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2C065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testoCarattereCarattereCarattereCarattere">
    <w:name w:val="testo Carattere Carattere Carattere Carattere"/>
    <w:rsid w:val="001B297C"/>
    <w:pPr>
      <w:widowControl w:val="0"/>
      <w:tabs>
        <w:tab w:val="left" w:pos="2023"/>
      </w:tabs>
      <w:suppressAutoHyphens/>
      <w:autoSpaceDN w:val="0"/>
      <w:spacing w:before="200" w:line="360" w:lineRule="auto"/>
      <w:ind w:left="567"/>
      <w:jc w:val="both"/>
    </w:pPr>
    <w:rPr>
      <w:rFonts w:eastAsia="Arial"/>
      <w:kern w:val="3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Milisenda</dc:creator>
  <cp:lastModifiedBy>Giuseppe Biancucci</cp:lastModifiedBy>
  <cp:revision>19</cp:revision>
  <cp:lastPrinted>1900-12-31T23:00:00Z</cp:lastPrinted>
  <dcterms:created xsi:type="dcterms:W3CDTF">2022-12-01T15:59:00Z</dcterms:created>
  <dcterms:modified xsi:type="dcterms:W3CDTF">2024-06-27T07:20:00Z</dcterms:modified>
</cp:coreProperties>
</file>