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50" w:rsidRPr="00BD242A" w:rsidRDefault="000E6DBC" w:rsidP="007B7B50">
      <w:pPr>
        <w:spacing w:line="360" w:lineRule="auto"/>
        <w:rPr>
          <w:b/>
          <w:bCs/>
          <w:caps/>
          <w:color w:val="0070C0"/>
          <w:szCs w:val="20"/>
        </w:rPr>
      </w:pPr>
      <w:r>
        <w:rPr>
          <w:b/>
          <w:bCs/>
          <w:caps/>
          <w:color w:val="000000"/>
          <w:szCs w:val="20"/>
        </w:rPr>
        <w:t>ID 22</w:t>
      </w:r>
      <w:r w:rsidR="00B3017A">
        <w:rPr>
          <w:b/>
          <w:bCs/>
          <w:caps/>
          <w:color w:val="000000"/>
          <w:szCs w:val="20"/>
        </w:rPr>
        <w:t>02</w:t>
      </w:r>
    </w:p>
    <w:p w:rsidR="000E6DBC" w:rsidRDefault="000E6DBC" w:rsidP="000E6DBC">
      <w:pPr>
        <w:spacing w:line="276" w:lineRule="auto"/>
        <w:rPr>
          <w:rFonts w:eastAsiaTheme="minorHAnsi" w:hAnsiTheme="minorHAnsi" w:cstheme="minorBidi"/>
          <w:b/>
          <w:color w:val="000000" w:themeColor="dark1"/>
          <w:lang w:eastAsia="en-US"/>
        </w:rPr>
      </w:pPr>
      <w:bookmarkStart w:id="0" w:name="BookmarkData"/>
      <w:bookmarkEnd w:id="0"/>
    </w:p>
    <w:p w:rsidR="007B7B50" w:rsidRPr="000E6DBC" w:rsidRDefault="007B7B50" w:rsidP="007B7B50">
      <w:pPr>
        <w:rPr>
          <w:b/>
          <w:szCs w:val="20"/>
        </w:rPr>
      </w:pPr>
      <w:r w:rsidRPr="00290604">
        <w:rPr>
          <w:b/>
          <w:szCs w:val="20"/>
        </w:rPr>
        <w:t xml:space="preserve">ALLEGATO </w:t>
      </w:r>
      <w:r w:rsidR="00290604" w:rsidRPr="00290604">
        <w:rPr>
          <w:b/>
          <w:szCs w:val="20"/>
        </w:rPr>
        <w:t>4</w:t>
      </w:r>
    </w:p>
    <w:p w:rsidR="007B7B50" w:rsidRPr="00CC02C9" w:rsidRDefault="007B7B50" w:rsidP="007B7B50">
      <w:pPr>
        <w:rPr>
          <w:szCs w:val="20"/>
        </w:rPr>
      </w:pPr>
      <w:bookmarkStart w:id="1" w:name="_GoBack"/>
      <w:bookmarkEnd w:id="1"/>
    </w:p>
    <w:p w:rsidR="007B7B50" w:rsidRDefault="00590351" w:rsidP="007B7B50">
      <w:pPr>
        <w:rPr>
          <w:b/>
          <w:szCs w:val="20"/>
        </w:rPr>
      </w:pPr>
      <w:r w:rsidRPr="00494715">
        <w:rPr>
          <w:b/>
          <w:szCs w:val="20"/>
          <w:u w:val="single"/>
        </w:rPr>
        <w:t>FAC SIMILE</w:t>
      </w:r>
      <w:r>
        <w:rPr>
          <w:b/>
          <w:szCs w:val="20"/>
        </w:rPr>
        <w:t xml:space="preserve"> </w:t>
      </w:r>
      <w:r w:rsidR="007B7B50" w:rsidRPr="00CC02C9">
        <w:rPr>
          <w:b/>
          <w:szCs w:val="20"/>
        </w:rPr>
        <w:t>CONDIZIONI DI ASSICURAZIONE</w:t>
      </w:r>
    </w:p>
    <w:p w:rsidR="007B7B50" w:rsidRDefault="007B7B50" w:rsidP="007B7B50">
      <w:pPr>
        <w:rPr>
          <w:szCs w:val="20"/>
        </w:rPr>
      </w:pPr>
    </w:p>
    <w:p w:rsidR="000E6DBC" w:rsidRDefault="000E6DBC" w:rsidP="007B7B50">
      <w:pPr>
        <w:rPr>
          <w:szCs w:val="20"/>
        </w:rPr>
      </w:pPr>
    </w:p>
    <w:p w:rsidR="000E6DBC" w:rsidRDefault="000E6DBC">
      <w:pPr>
        <w:spacing w:line="240" w:lineRule="auto"/>
        <w:jc w:val="left"/>
        <w:rPr>
          <w:szCs w:val="20"/>
        </w:rPr>
      </w:pPr>
      <w:r>
        <w:rPr>
          <w:szCs w:val="20"/>
        </w:rPr>
        <w:br w:type="page"/>
      </w:r>
    </w:p>
    <w:p w:rsidR="007B7B50" w:rsidRPr="00CC02C9" w:rsidRDefault="007B7B50" w:rsidP="007B7B50">
      <w:pPr>
        <w:pStyle w:val="Default"/>
        <w:spacing w:line="300" w:lineRule="exact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lastRenderedPageBreak/>
        <w:t xml:space="preserve"> </w:t>
      </w:r>
    </w:p>
    <w:p w:rsidR="00BF0840" w:rsidRPr="00C42C78" w:rsidRDefault="00BF0840" w:rsidP="00BF0840">
      <w:pPr>
        <w:autoSpaceDE w:val="0"/>
        <w:autoSpaceDN w:val="0"/>
        <w:adjustRightInd w:val="0"/>
        <w:snapToGrid w:val="0"/>
        <w:spacing w:line="240" w:lineRule="auto"/>
        <w:jc w:val="left"/>
        <w:rPr>
          <w:rFonts w:cs="Calibri"/>
          <w:color w:val="000000"/>
          <w:lang w:val="x-none"/>
        </w:rPr>
      </w:pPr>
      <w:r w:rsidRPr="00C42C78">
        <w:rPr>
          <w:rFonts w:cs="Calibri"/>
          <w:color w:val="000000"/>
          <w:lang w:val="x-none"/>
        </w:rPr>
        <w:t>L’Aggiudicatario si impegna a reperire polizza/e assicurativa/e che contenga/no tutte le clausole indicate</w:t>
      </w:r>
    </w:p>
    <w:p w:rsidR="00BF0840" w:rsidRDefault="00BF0840" w:rsidP="00BF0840">
      <w:pPr>
        <w:autoSpaceDE w:val="0"/>
        <w:autoSpaceDN w:val="0"/>
        <w:adjustRightInd w:val="0"/>
        <w:snapToGrid w:val="0"/>
        <w:spacing w:line="240" w:lineRule="auto"/>
        <w:jc w:val="left"/>
        <w:rPr>
          <w:rFonts w:cs="Calibri"/>
          <w:color w:val="000000"/>
          <w:lang w:val="x-none"/>
        </w:rPr>
      </w:pPr>
      <w:r w:rsidRPr="00C42C78">
        <w:rPr>
          <w:rFonts w:cs="Calibri"/>
          <w:color w:val="000000"/>
          <w:lang w:val="x-none"/>
        </w:rPr>
        <w:t>nel presente Allegato.</w:t>
      </w:r>
    </w:p>
    <w:p w:rsidR="00BF0840" w:rsidRPr="00BF0840" w:rsidRDefault="00BF0840" w:rsidP="007B7B50">
      <w:pPr>
        <w:pStyle w:val="Default"/>
        <w:spacing w:line="300" w:lineRule="exact"/>
        <w:jc w:val="center"/>
        <w:rPr>
          <w:rFonts w:asciiTheme="minorHAnsi" w:hAnsiTheme="minorHAnsi"/>
          <w:b/>
          <w:bCs/>
          <w:sz w:val="20"/>
          <w:szCs w:val="20"/>
          <w:lang w:val="x-none"/>
        </w:rPr>
      </w:pPr>
    </w:p>
    <w:p w:rsidR="007B7B50" w:rsidRPr="00CC02C9" w:rsidRDefault="007B7B50" w:rsidP="007B7B50">
      <w:pPr>
        <w:pStyle w:val="Default"/>
        <w:spacing w:line="300" w:lineRule="exact"/>
        <w:jc w:val="center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b/>
          <w:bCs/>
          <w:sz w:val="20"/>
          <w:szCs w:val="20"/>
        </w:rPr>
        <w:t>CERTIFICATO DI ASSICURAZIONE</w:t>
      </w:r>
    </w:p>
    <w:p w:rsidR="007B7B50" w:rsidRPr="00CC02C9" w:rsidRDefault="007B7B50" w:rsidP="007B7B50">
      <w:pPr>
        <w:pStyle w:val="Default"/>
        <w:spacing w:line="300" w:lineRule="exact"/>
        <w:rPr>
          <w:rFonts w:asciiTheme="minorHAnsi" w:hAnsiTheme="minorHAnsi"/>
          <w:sz w:val="20"/>
          <w:szCs w:val="20"/>
        </w:rPr>
      </w:pPr>
    </w:p>
    <w:p w:rsidR="007B7B50" w:rsidRPr="00CC02C9" w:rsidRDefault="007B7B50" w:rsidP="007B7B50">
      <w:pPr>
        <w:pStyle w:val="Default"/>
        <w:spacing w:line="300" w:lineRule="exact"/>
        <w:rPr>
          <w:rFonts w:asciiTheme="minorHAnsi" w:hAnsiTheme="minorHAnsi"/>
          <w:i/>
          <w:color w:val="3333FF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t>Il presente certificato è emesso in riferimento alle seguenti Polizze di Assicurazione: &lt;</w:t>
      </w:r>
      <w:r w:rsidRPr="00CC02C9">
        <w:rPr>
          <w:rFonts w:asciiTheme="minorHAnsi" w:hAnsiTheme="minorHAnsi"/>
          <w:i/>
          <w:color w:val="3333FF"/>
          <w:sz w:val="20"/>
          <w:szCs w:val="20"/>
        </w:rPr>
        <w:t>barrare le polizze richieste per la specifica iniziativa:</w:t>
      </w:r>
    </w:p>
    <w:p w:rsidR="007B7B50" w:rsidRPr="00CC02C9" w:rsidRDefault="007B7B50" w:rsidP="007B7B50">
      <w:pPr>
        <w:pStyle w:val="Paragrafoelenco"/>
        <w:ind w:left="1410" w:hanging="690"/>
        <w:rPr>
          <w:szCs w:val="20"/>
        </w:rPr>
      </w:pPr>
      <w:r w:rsidRPr="00CC02C9">
        <w:rPr>
          <w:rFonts w:cstheme="minorHAnsi"/>
          <w:szCs w:val="20"/>
        </w:rPr>
        <w:t>□</w:t>
      </w:r>
      <w:r w:rsidRPr="00CC02C9">
        <w:rPr>
          <w:szCs w:val="20"/>
        </w:rPr>
        <w:tab/>
        <w:t>Polizza Responsabilità Civile verso terzi e dipendenti n. ____________ Compagnia_________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rFonts w:cstheme="minorHAnsi"/>
          <w:szCs w:val="20"/>
        </w:rPr>
        <w:t>□</w:t>
      </w:r>
      <w:r w:rsidRPr="00CC02C9">
        <w:rPr>
          <w:szCs w:val="20"/>
        </w:rPr>
        <w:tab/>
        <w:t>Polizza Responsabilità Civile Professionale n. ____________ Compagnia_________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>□</w:t>
      </w:r>
      <w:r w:rsidRPr="00CC02C9">
        <w:rPr>
          <w:szCs w:val="20"/>
        </w:rPr>
        <w:tab/>
        <w:t>Polizza Responsabilità Civile Prodotti n. ____________ Compagnia_________&gt;</w:t>
      </w:r>
    </w:p>
    <w:p w:rsidR="00BF0840" w:rsidRPr="00C42C78" w:rsidRDefault="007B7B50" w:rsidP="00BF0840">
      <w:pPr>
        <w:autoSpaceDE w:val="0"/>
        <w:autoSpaceDN w:val="0"/>
        <w:adjustRightInd w:val="0"/>
        <w:snapToGrid w:val="0"/>
        <w:spacing w:line="240" w:lineRule="auto"/>
        <w:jc w:val="left"/>
        <w:rPr>
          <w:rFonts w:cs="Calibri"/>
          <w:i/>
          <w:color w:val="3333FF"/>
          <w:lang w:val="x-none"/>
        </w:rPr>
      </w:pPr>
      <w:proofErr w:type="gramStart"/>
      <w:r w:rsidRPr="00CC02C9">
        <w:rPr>
          <w:rFonts w:asciiTheme="minorHAnsi" w:hAnsiTheme="minorHAnsi"/>
          <w:szCs w:val="20"/>
        </w:rPr>
        <w:t>afferente</w:t>
      </w:r>
      <w:proofErr w:type="gramEnd"/>
      <w:r w:rsidRPr="00CC02C9">
        <w:rPr>
          <w:rFonts w:asciiTheme="minorHAnsi" w:hAnsiTheme="minorHAnsi"/>
          <w:szCs w:val="20"/>
        </w:rPr>
        <w:t xml:space="preserve">/i </w:t>
      </w:r>
      <w:r>
        <w:rPr>
          <w:rFonts w:asciiTheme="minorHAnsi" w:hAnsiTheme="minorHAnsi"/>
          <w:szCs w:val="20"/>
        </w:rPr>
        <w:t xml:space="preserve">l’Accordo Quadro e i contratti di fornitura </w:t>
      </w:r>
      <w:r w:rsidRPr="00CC02C9">
        <w:rPr>
          <w:rFonts w:asciiTheme="minorHAnsi" w:hAnsiTheme="minorHAnsi"/>
          <w:szCs w:val="20"/>
        </w:rPr>
        <w:t>avent</w:t>
      </w:r>
      <w:r>
        <w:rPr>
          <w:rFonts w:asciiTheme="minorHAnsi" w:hAnsiTheme="minorHAnsi"/>
          <w:szCs w:val="20"/>
        </w:rPr>
        <w:t>e</w:t>
      </w:r>
      <w:r w:rsidRPr="00CC02C9">
        <w:rPr>
          <w:rFonts w:asciiTheme="minorHAnsi" w:hAnsiTheme="minorHAnsi"/>
          <w:szCs w:val="20"/>
        </w:rPr>
        <w:t xml:space="preserve"> ad oggetto </w:t>
      </w:r>
      <w:r w:rsidRPr="009D26E0">
        <w:rPr>
          <w:rFonts w:asciiTheme="minorHAnsi" w:hAnsiTheme="minorHAnsi"/>
          <w:szCs w:val="20"/>
        </w:rPr>
        <w:t>L’AFFIDAMENTO DI SERVIZI DI SYSTEM MANAGEMENT PER LE PUBBLICHE AMMINISTRAZIONI</w:t>
      </w:r>
      <w:r w:rsidRPr="009D26E0" w:rsidDel="009D26E0">
        <w:rPr>
          <w:rFonts w:asciiTheme="minorHAnsi" w:hAnsiTheme="minorHAnsi"/>
          <w:szCs w:val="20"/>
        </w:rPr>
        <w:t xml:space="preserve"> </w:t>
      </w:r>
      <w:r w:rsidRPr="00CC02C9">
        <w:rPr>
          <w:rFonts w:asciiTheme="minorHAnsi" w:hAnsiTheme="minorHAnsi"/>
          <w:szCs w:val="20"/>
        </w:rPr>
        <w:t>, stipulato da e/o nell’interesse di (</w:t>
      </w:r>
      <w:r w:rsidRPr="00CC02C9">
        <w:rPr>
          <w:rFonts w:asciiTheme="minorHAnsi" w:hAnsiTheme="minorHAnsi"/>
          <w:i/>
          <w:color w:val="3333FF"/>
          <w:szCs w:val="20"/>
        </w:rPr>
        <w:t xml:space="preserve">inserire denominazione dell’Aggiudicatario </w:t>
      </w:r>
      <w:r w:rsidRPr="00C42C78">
        <w:rPr>
          <w:rFonts w:asciiTheme="minorHAnsi" w:hAnsiTheme="minorHAnsi"/>
          <w:szCs w:val="20"/>
        </w:rPr>
        <w:t>_____________)</w:t>
      </w:r>
      <w:r w:rsidR="00BF0840" w:rsidRPr="00C42C78">
        <w:rPr>
          <w:rFonts w:asciiTheme="minorHAnsi" w:hAnsiTheme="minorHAnsi"/>
          <w:szCs w:val="20"/>
        </w:rPr>
        <w:t xml:space="preserve"> </w:t>
      </w:r>
      <w:r w:rsidR="00BF0840" w:rsidRPr="00C42C78">
        <w:rPr>
          <w:rFonts w:cs="Calibri"/>
          <w:color w:val="000000"/>
          <w:lang w:val="x-none"/>
        </w:rPr>
        <w:t>con ________ (</w:t>
      </w:r>
      <w:r w:rsidR="00BF0840" w:rsidRPr="00C42C78">
        <w:rPr>
          <w:rFonts w:cs="Calibri"/>
          <w:i/>
          <w:color w:val="3333FF"/>
          <w:lang w:val="x-none"/>
        </w:rPr>
        <w:t>inserire denominazione</w:t>
      </w:r>
    </w:p>
    <w:p w:rsidR="007B7B50" w:rsidRPr="00CC02C9" w:rsidRDefault="00BF0840" w:rsidP="00BF0840">
      <w:pPr>
        <w:pStyle w:val="Default"/>
        <w:spacing w:line="300" w:lineRule="exact"/>
        <w:rPr>
          <w:rFonts w:asciiTheme="minorHAnsi" w:hAnsiTheme="minorHAnsi"/>
          <w:sz w:val="20"/>
          <w:szCs w:val="20"/>
        </w:rPr>
      </w:pPr>
      <w:r w:rsidRPr="00C42C78">
        <w:rPr>
          <w:rFonts w:ascii="Calibri" w:eastAsia="Times New Roman" w:hAnsi="Calibri" w:cs="Calibri"/>
          <w:i/>
          <w:color w:val="3333FF"/>
          <w:sz w:val="20"/>
          <w:lang w:val="x-none" w:eastAsia="it-IT"/>
        </w:rPr>
        <w:t>dell’Amministrazione Contraente</w:t>
      </w:r>
      <w:r w:rsidRPr="00C42C78">
        <w:rPr>
          <w:rFonts w:cs="Calibri"/>
          <w:i/>
          <w:color w:val="3333FF"/>
          <w:lang w:val="x-none"/>
        </w:rPr>
        <w:t xml:space="preserve"> </w:t>
      </w:r>
      <w:r w:rsidRPr="00C42C78">
        <w:rPr>
          <w:rFonts w:cs="Calibri"/>
          <w:lang w:val="x-none"/>
        </w:rPr>
        <w:t xml:space="preserve">_____________), </w:t>
      </w:r>
      <w:r w:rsidRPr="00C42C78">
        <w:rPr>
          <w:rFonts w:asciiTheme="minorHAnsi" w:eastAsia="Times New Roman" w:hAnsiTheme="minorHAnsi" w:cs="Times New Roman"/>
          <w:color w:val="auto"/>
          <w:sz w:val="20"/>
          <w:szCs w:val="20"/>
          <w:lang w:eastAsia="it-IT"/>
        </w:rPr>
        <w:t>CIG</w:t>
      </w:r>
      <w:r w:rsidRPr="00C42C78">
        <w:rPr>
          <w:rFonts w:cs="Calibri"/>
          <w:lang w:val="x-none"/>
        </w:rPr>
        <w:t xml:space="preserve">____________ </w:t>
      </w:r>
      <w:r w:rsidR="007B7B50" w:rsidRPr="00C42C78">
        <w:rPr>
          <w:rFonts w:asciiTheme="minorHAnsi" w:hAnsiTheme="minorHAnsi"/>
          <w:sz w:val="20"/>
          <w:szCs w:val="20"/>
        </w:rPr>
        <w:t xml:space="preserve"> in conformità a quanto di seguito indicato.</w:t>
      </w:r>
      <w:r w:rsidR="007B7B50" w:rsidRPr="00CC02C9">
        <w:rPr>
          <w:rFonts w:asciiTheme="minorHAnsi" w:hAnsiTheme="minorHAnsi"/>
          <w:sz w:val="20"/>
          <w:szCs w:val="20"/>
        </w:rPr>
        <w:t xml:space="preserve"> </w:t>
      </w:r>
    </w:p>
    <w:p w:rsidR="007B7B50" w:rsidRPr="00CC02C9" w:rsidRDefault="007B7B50" w:rsidP="007B7B50">
      <w:pPr>
        <w:rPr>
          <w:szCs w:val="20"/>
        </w:rPr>
      </w:pPr>
    </w:p>
    <w:p w:rsidR="007B7B50" w:rsidRPr="00CC02C9" w:rsidRDefault="007B7B50" w:rsidP="007B7B50">
      <w:pPr>
        <w:jc w:val="center"/>
        <w:rPr>
          <w:b/>
          <w:szCs w:val="20"/>
        </w:rPr>
      </w:pPr>
      <w:r w:rsidRPr="00CC02C9">
        <w:rPr>
          <w:b/>
          <w:szCs w:val="20"/>
        </w:rPr>
        <w:t>DEFINIZIONI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b/>
          <w:szCs w:val="20"/>
        </w:rPr>
        <w:t>SOCIETA’</w:t>
      </w:r>
      <w:r w:rsidRPr="00CC02C9">
        <w:rPr>
          <w:b/>
          <w:szCs w:val="20"/>
        </w:rPr>
        <w:tab/>
      </w:r>
      <w:r w:rsidRPr="00CC02C9">
        <w:rPr>
          <w:szCs w:val="20"/>
        </w:rPr>
        <w:tab/>
      </w:r>
      <w:r w:rsidRPr="00CC02C9">
        <w:rPr>
          <w:szCs w:val="20"/>
        </w:rPr>
        <w:tab/>
        <w:t>l’Impresa assicuratrice</w:t>
      </w:r>
    </w:p>
    <w:p w:rsidR="007B7B50" w:rsidRPr="00CC02C9" w:rsidRDefault="00BF0840" w:rsidP="007B7B50">
      <w:pPr>
        <w:pStyle w:val="Testocommento"/>
      </w:pPr>
      <w:r w:rsidRPr="00C42C78">
        <w:rPr>
          <w:b/>
        </w:rPr>
        <w:t>AMMINISTRAZIONE</w:t>
      </w:r>
      <w:r w:rsidR="007B7B50" w:rsidRPr="00C42C78">
        <w:rPr>
          <w:b/>
        </w:rPr>
        <w:tab/>
      </w:r>
      <w:r w:rsidR="007B7B50" w:rsidRPr="00C42C78">
        <w:rPr>
          <w:b/>
        </w:rPr>
        <w:tab/>
      </w:r>
      <w:r w:rsidRPr="00C42C78">
        <w:t>l’Amministrazione che stipula il contratto esecutivo</w:t>
      </w:r>
      <w:r w:rsidR="007B7B50" w:rsidRPr="00CC02C9">
        <w:t xml:space="preserve"> 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b/>
          <w:szCs w:val="20"/>
        </w:rPr>
        <w:t>CONTRAENTE</w:t>
      </w:r>
      <w:r w:rsidRPr="00CC02C9">
        <w:rPr>
          <w:b/>
          <w:szCs w:val="20"/>
        </w:rPr>
        <w:tab/>
      </w:r>
      <w:r w:rsidRPr="00CC02C9">
        <w:rPr>
          <w:szCs w:val="20"/>
        </w:rPr>
        <w:tab/>
      </w:r>
      <w:r w:rsidRPr="00CC02C9">
        <w:rPr>
          <w:szCs w:val="20"/>
        </w:rPr>
        <w:tab/>
        <w:t>L’aggiudicatario dell’Appalto</w:t>
      </w:r>
    </w:p>
    <w:p w:rsidR="00BF0840" w:rsidRDefault="007B7B50" w:rsidP="007B7B50">
      <w:pPr>
        <w:rPr>
          <w:szCs w:val="20"/>
        </w:rPr>
      </w:pPr>
      <w:r w:rsidRPr="00CC02C9">
        <w:rPr>
          <w:b/>
          <w:szCs w:val="20"/>
        </w:rPr>
        <w:t>ASSICURATO</w:t>
      </w:r>
      <w:r w:rsidRPr="00CC02C9">
        <w:rPr>
          <w:szCs w:val="20"/>
        </w:rPr>
        <w:tab/>
      </w:r>
      <w:r w:rsidRPr="00CC02C9">
        <w:rPr>
          <w:szCs w:val="20"/>
        </w:rPr>
        <w:tab/>
      </w:r>
      <w:r w:rsidRPr="00CC02C9">
        <w:rPr>
          <w:szCs w:val="20"/>
        </w:rPr>
        <w:tab/>
        <w:t xml:space="preserve">L’aggiudicatario dell’appalto, i suoi Amministratori, dirigenti e </w:t>
      </w:r>
    </w:p>
    <w:p w:rsidR="007B7B50" w:rsidRPr="00CC02C9" w:rsidRDefault="00BF0840" w:rsidP="007B7B50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7B7B50" w:rsidRPr="00CC02C9">
        <w:rPr>
          <w:szCs w:val="20"/>
        </w:rPr>
        <w:t>dipendenti,</w:t>
      </w:r>
      <w:r>
        <w:rPr>
          <w:szCs w:val="20"/>
        </w:rPr>
        <w:t xml:space="preserve"> </w:t>
      </w:r>
      <w:r w:rsidR="007B7B50" w:rsidRPr="00CC02C9">
        <w:rPr>
          <w:szCs w:val="20"/>
        </w:rPr>
        <w:t>nonché subfornitori e subappaltatori.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b/>
          <w:szCs w:val="20"/>
        </w:rPr>
        <w:t>OGGETTO DELLA GARANZIA</w:t>
      </w:r>
      <w:r w:rsidRPr="00CC02C9">
        <w:rPr>
          <w:szCs w:val="20"/>
        </w:rPr>
        <w:tab/>
        <w:t>Il servizio, la fornitura o l’opera oggetto dell’Appalto</w:t>
      </w:r>
    </w:p>
    <w:p w:rsidR="007B7B50" w:rsidRPr="00CC02C9" w:rsidRDefault="007B7B50" w:rsidP="007B7B50">
      <w:pPr>
        <w:rPr>
          <w:szCs w:val="20"/>
        </w:rPr>
      </w:pPr>
    </w:p>
    <w:p w:rsidR="007B7B50" w:rsidRPr="00CC02C9" w:rsidRDefault="007B7B50" w:rsidP="007B7B50">
      <w:pPr>
        <w:jc w:val="center"/>
        <w:rPr>
          <w:b/>
          <w:szCs w:val="20"/>
        </w:rPr>
      </w:pPr>
      <w:r w:rsidRPr="00CC02C9">
        <w:rPr>
          <w:b/>
          <w:szCs w:val="20"/>
        </w:rPr>
        <w:t>CONDIZIONI GENERALI</w:t>
      </w:r>
    </w:p>
    <w:p w:rsidR="007B7B50" w:rsidRPr="00CC02C9" w:rsidRDefault="007B7B50" w:rsidP="007B7B50">
      <w:pPr>
        <w:rPr>
          <w:b/>
          <w:szCs w:val="20"/>
        </w:rPr>
      </w:pPr>
      <w:r w:rsidRPr="00CC02C9">
        <w:rPr>
          <w:b/>
          <w:szCs w:val="20"/>
        </w:rPr>
        <w:t>Art. 1 Effetto e scadenza dell’Assicurazione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t>L’assicurazione ha effetto dalle ore 24.00 del ……………alle ore 24.00 del……………………….</w:t>
      </w:r>
    </w:p>
    <w:p w:rsidR="007B7B50" w:rsidRPr="00CC02C9" w:rsidRDefault="007B7B50" w:rsidP="007B7B50">
      <w:pPr>
        <w:rPr>
          <w:b/>
          <w:szCs w:val="20"/>
        </w:rPr>
      </w:pPr>
      <w:r w:rsidRPr="00CC02C9">
        <w:rPr>
          <w:b/>
          <w:szCs w:val="20"/>
        </w:rPr>
        <w:t>Art. 2 Novero dei terzi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t xml:space="preserve">Si considera nel novero dei terzi </w:t>
      </w:r>
      <w:r w:rsidR="00CA15B5" w:rsidRPr="00C42C78">
        <w:rPr>
          <w:szCs w:val="20"/>
        </w:rPr>
        <w:t xml:space="preserve">l’Amministrazione </w:t>
      </w:r>
      <w:r w:rsidRPr="00C42C78">
        <w:rPr>
          <w:szCs w:val="20"/>
        </w:rPr>
        <w:t>i suoi</w:t>
      </w:r>
      <w:r w:rsidRPr="00CC02C9">
        <w:rPr>
          <w:szCs w:val="20"/>
        </w:rPr>
        <w:t xml:space="preserve"> dipendenti, subappaltatori e loro dipendenti. In caso di sinistro, la società non potrà eccepire nei confronti di detti terzi, riserve o eccezioni con riguardo agli Artt. 1892 e 1893 del cc, fatti salvi i diritti di rivalsa della Società.</w:t>
      </w:r>
    </w:p>
    <w:p w:rsidR="007B7B50" w:rsidRPr="00CC02C9" w:rsidRDefault="007B7B50" w:rsidP="007B7B50">
      <w:pPr>
        <w:rPr>
          <w:b/>
          <w:szCs w:val="20"/>
        </w:rPr>
      </w:pPr>
      <w:r w:rsidRPr="00CC02C9">
        <w:rPr>
          <w:b/>
          <w:szCs w:val="20"/>
        </w:rPr>
        <w:t>Art. 3 Trasmissione di denuncia dei sinistri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t xml:space="preserve">Qualora </w:t>
      </w:r>
      <w:r w:rsidR="00CA15B5" w:rsidRPr="00C42C78">
        <w:rPr>
          <w:szCs w:val="20"/>
        </w:rPr>
        <w:t>l’Amministrazione</w:t>
      </w:r>
      <w:r w:rsidRPr="00C42C78">
        <w:rPr>
          <w:szCs w:val="20"/>
        </w:rPr>
        <w:t xml:space="preserve"> f</w:t>
      </w:r>
      <w:r w:rsidRPr="00CC02C9">
        <w:rPr>
          <w:szCs w:val="20"/>
        </w:rPr>
        <w:t>osse chiamat</w:t>
      </w:r>
      <w:r w:rsidR="00CA15B5">
        <w:rPr>
          <w:szCs w:val="20"/>
        </w:rPr>
        <w:t>a</w:t>
      </w:r>
      <w:r w:rsidRPr="00CC02C9">
        <w:rPr>
          <w:szCs w:val="20"/>
        </w:rPr>
        <w:t xml:space="preserve"> a rispondere per evento dannoso ascrivibile per legge all’Assicurato, è data a queste la facoltà di trasmettere direttamente la denuncia di sinistro alla Società.</w:t>
      </w:r>
    </w:p>
    <w:p w:rsidR="007B7B50" w:rsidRPr="00CC02C9" w:rsidRDefault="007B7B50" w:rsidP="007B7B50">
      <w:pPr>
        <w:rPr>
          <w:b/>
          <w:szCs w:val="20"/>
        </w:rPr>
      </w:pPr>
      <w:r w:rsidRPr="00CC02C9">
        <w:rPr>
          <w:b/>
          <w:szCs w:val="20"/>
        </w:rPr>
        <w:t>Art. 4 Modifiche contrattuale, inadempienze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t>La Società si impegna a dare avviso scritto all</w:t>
      </w:r>
      <w:r w:rsidR="00C42C78">
        <w:rPr>
          <w:szCs w:val="20"/>
        </w:rPr>
        <w:t>’Amministrazione</w:t>
      </w:r>
      <w:r w:rsidRPr="00CC02C9">
        <w:rPr>
          <w:szCs w:val="20"/>
        </w:rPr>
        <w:t>, con raccomandata A.R. alla ___________, Via ___________ oppure via PEC all’indirizzo PEC ____________</w:t>
      </w:r>
      <w:r>
        <w:rPr>
          <w:szCs w:val="20"/>
        </w:rPr>
        <w:t xml:space="preserve"> entro 30 giorni dal verificarsi dell’evento, </w:t>
      </w:r>
      <w:r w:rsidRPr="00CC02C9">
        <w:rPr>
          <w:szCs w:val="20"/>
        </w:rPr>
        <w:t>di ogni modifica contrattuale in senso peggiorativo delle clausole previste dal presente documento, nonché di ogni inadempienza del Contraente/Assicurato che possa comportare la non operatività della garanzia anche con specifico riguardo al mancato pagamento del premio ai sensi dell’Art. 1901 del cc.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lastRenderedPageBreak/>
        <w:t xml:space="preserve">In tale specifico </w:t>
      </w:r>
      <w:r w:rsidRPr="00AE03FF">
        <w:rPr>
          <w:szCs w:val="20"/>
        </w:rPr>
        <w:t xml:space="preserve">caso </w:t>
      </w:r>
      <w:r w:rsidR="00CA15B5" w:rsidRPr="00AE03FF">
        <w:rPr>
          <w:szCs w:val="20"/>
        </w:rPr>
        <w:t>l’Amministrazione</w:t>
      </w:r>
      <w:r w:rsidRPr="00AE03FF">
        <w:rPr>
          <w:szCs w:val="20"/>
        </w:rPr>
        <w:t xml:space="preserve"> avrà facoltà di provvedere</w:t>
      </w:r>
      <w:r w:rsidRPr="00CC02C9">
        <w:rPr>
          <w:szCs w:val="20"/>
        </w:rPr>
        <w:t xml:space="preserve"> direttamente al pagamento del premio, entro un periodo di 60 giorni dal mancato versamento del premio da parte del Contraente/Assicurato, periodo durante il quale la Società si impegna a mantenere valida ed efficace la/le polizza/e di assicurazione.</w:t>
      </w:r>
    </w:p>
    <w:p w:rsidR="007B7B50" w:rsidRPr="00CC02C9" w:rsidRDefault="007B7B50" w:rsidP="007B7B50">
      <w:pPr>
        <w:rPr>
          <w:szCs w:val="20"/>
        </w:rPr>
      </w:pPr>
    </w:p>
    <w:p w:rsidR="007B7B50" w:rsidRPr="00CC02C9" w:rsidRDefault="007B7B50" w:rsidP="007B7B50">
      <w:pPr>
        <w:rPr>
          <w:b/>
          <w:szCs w:val="20"/>
        </w:rPr>
      </w:pPr>
      <w:r w:rsidRPr="00CC02C9">
        <w:rPr>
          <w:b/>
          <w:szCs w:val="20"/>
        </w:rPr>
        <w:t>Art. 5 Pagamento dei sinistri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t xml:space="preserve">I sinistri, indennizzabili ai sensi di polizza, verranno pagati direttamente al terzo danneggiato senza applicazione delle eventuali franchigie o scoperti contrattualmente previsti, che rimangono sempre a carico dell’Assicurato. In tal caso il terzo danneggiato ricevuto il pagamento rilascerà atto di completa liberatoria. </w:t>
      </w:r>
    </w:p>
    <w:p w:rsidR="007B7B50" w:rsidRPr="00CC02C9" w:rsidRDefault="007B7B50" w:rsidP="007B7B50">
      <w:pPr>
        <w:rPr>
          <w:szCs w:val="20"/>
        </w:rPr>
      </w:pPr>
      <w:r w:rsidRPr="00CC02C9">
        <w:rPr>
          <w:szCs w:val="20"/>
        </w:rPr>
        <w:t>Solo con il benestare della Società l’</w:t>
      </w:r>
      <w:r>
        <w:rPr>
          <w:szCs w:val="20"/>
        </w:rPr>
        <w:t>A</w:t>
      </w:r>
      <w:r w:rsidRPr="00CC02C9">
        <w:rPr>
          <w:szCs w:val="20"/>
        </w:rPr>
        <w:t>ssicurato potrà indennizzare direttamente il terzo con l’intesa che successivamente la Società liquiderà il sinistro al proprio assicurato.</w:t>
      </w:r>
    </w:p>
    <w:p w:rsidR="007B7B50" w:rsidRPr="00CC02C9" w:rsidRDefault="007B7B50" w:rsidP="007B7B50">
      <w:pPr>
        <w:rPr>
          <w:szCs w:val="20"/>
        </w:rPr>
      </w:pPr>
    </w:p>
    <w:p w:rsidR="007B7B50" w:rsidRDefault="007B7B50" w:rsidP="007B7B50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jc w:val="center"/>
        <w:rPr>
          <w:b/>
          <w:szCs w:val="20"/>
        </w:rPr>
      </w:pPr>
      <w:r w:rsidRPr="00CC02C9">
        <w:rPr>
          <w:b/>
          <w:szCs w:val="20"/>
        </w:rPr>
        <w:t>GARANZIE ASSICURATIVE - LIMITI DI INDENNIZZO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  <w:u w:val="single"/>
        </w:rPr>
      </w:pPr>
      <w:r w:rsidRPr="00CC02C9">
        <w:rPr>
          <w:b/>
          <w:szCs w:val="20"/>
          <w:u w:val="single"/>
        </w:rPr>
        <w:t>POLIZZA RESPONSABILITA’ CIVILE VERSO TERZI E DIPENDENTI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>A) Sezione RCT</w:t>
      </w: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1 Oggetto dell’Assicurazione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 xml:space="preserve">La Società si obbliga a tenere indenne l’Assicurato, anche per quanto svolto da persone di cui lo stesso deve rispondere, di quanto questi sia tenuto a pagare quale civilmente responsabile a titolo di risarcimento di danni involontariamente cagionati a terzi per morte, lesioni personali e danneggiamenti a cose verificatisi in relazione all’attività </w:t>
      </w:r>
      <w:r>
        <w:rPr>
          <w:szCs w:val="20"/>
        </w:rPr>
        <w:t xml:space="preserve">oggetto dell’appalto </w:t>
      </w:r>
      <w:r w:rsidRPr="00CC02C9">
        <w:rPr>
          <w:szCs w:val="20"/>
        </w:rPr>
        <w:t>(comprese le complementari, accessorie, connesse e collegate)</w:t>
      </w:r>
      <w:r>
        <w:rPr>
          <w:szCs w:val="20"/>
        </w:rPr>
        <w:t xml:space="preserve"> </w:t>
      </w:r>
      <w:r w:rsidRPr="00CC02C9">
        <w:rPr>
          <w:szCs w:val="20"/>
        </w:rPr>
        <w:t>svolta</w:t>
      </w:r>
      <w:r>
        <w:rPr>
          <w:szCs w:val="20"/>
        </w:rPr>
        <w:t xml:space="preserve"> anche presso terzi</w:t>
      </w:r>
      <w:r w:rsidRPr="00CC02C9">
        <w:rPr>
          <w:szCs w:val="20"/>
        </w:rPr>
        <w:t xml:space="preserve">. </w:t>
      </w:r>
    </w:p>
    <w:p w:rsidR="007B7B50" w:rsidRPr="00CC02C9" w:rsidRDefault="007B7B50" w:rsidP="007B7B50">
      <w:pPr>
        <w:pStyle w:val="Paragrafoelenco"/>
        <w:rPr>
          <w:b/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2 Massimale </w:t>
      </w:r>
    </w:p>
    <w:p w:rsidR="007B7B50" w:rsidRPr="00BD242A" w:rsidRDefault="007B7B50" w:rsidP="007B7B50">
      <w:pPr>
        <w:pStyle w:val="Paragrafoelenco"/>
      </w:pPr>
      <w:r w:rsidRPr="00CC02C9">
        <w:rPr>
          <w:szCs w:val="20"/>
        </w:rPr>
        <w:t xml:space="preserve">€ 3.000.000 per sinistro/anno 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Testocommento"/>
        <w:ind w:firstLine="708"/>
        <w:rPr>
          <w:b/>
        </w:rPr>
      </w:pPr>
      <w:r w:rsidRPr="00CC02C9">
        <w:rPr>
          <w:b/>
        </w:rPr>
        <w:t xml:space="preserve">Art. 3 Clausole aggiuntive </w:t>
      </w:r>
    </w:p>
    <w:p w:rsidR="007B7B50" w:rsidRDefault="007B7B50" w:rsidP="007B7B50">
      <w:pPr>
        <w:pStyle w:val="Paragrafoelenco"/>
        <w:rPr>
          <w:szCs w:val="20"/>
        </w:rPr>
      </w:pPr>
      <w:r>
        <w:rPr>
          <w:szCs w:val="20"/>
        </w:rPr>
        <w:t>La polizza dovrà richiamare le seguenti clausole aggiuntive:</w:t>
      </w:r>
    </w:p>
    <w:p w:rsidR="007B7B50" w:rsidRPr="00CC02C9" w:rsidRDefault="007B7B50" w:rsidP="007B7B50">
      <w:pPr>
        <w:pStyle w:val="Paragrafoelenco"/>
        <w:rPr>
          <w:szCs w:val="20"/>
        </w:rPr>
      </w:pPr>
      <w:r>
        <w:rPr>
          <w:szCs w:val="20"/>
        </w:rPr>
        <w:t xml:space="preserve">a) </w:t>
      </w:r>
      <w:r w:rsidRPr="009C3938">
        <w:rPr>
          <w:szCs w:val="20"/>
        </w:rPr>
        <w:t xml:space="preserve"> i danni a terzi </w:t>
      </w:r>
      <w:r w:rsidRPr="00CC02C9">
        <w:rPr>
          <w:szCs w:val="20"/>
        </w:rPr>
        <w:t>conseguenziali e da interruzione di esercizio con un limite minimo assicurato pari al 10% del massimale di polizza;</w:t>
      </w:r>
    </w:p>
    <w:p w:rsidR="007B7B50" w:rsidRPr="00CC02C9" w:rsidRDefault="007B7B50" w:rsidP="007B7B50">
      <w:pPr>
        <w:pStyle w:val="Paragrafoelenco"/>
        <w:rPr>
          <w:szCs w:val="20"/>
        </w:rPr>
      </w:pPr>
      <w:r>
        <w:rPr>
          <w:szCs w:val="20"/>
        </w:rPr>
        <w:t>b</w:t>
      </w:r>
      <w:r w:rsidRPr="00CC02C9">
        <w:rPr>
          <w:szCs w:val="20"/>
        </w:rPr>
        <w:t xml:space="preserve">) </w:t>
      </w:r>
      <w:r>
        <w:rPr>
          <w:szCs w:val="20"/>
        </w:rPr>
        <w:t>i d</w:t>
      </w:r>
      <w:r w:rsidRPr="00CC02C9">
        <w:rPr>
          <w:szCs w:val="20"/>
        </w:rPr>
        <w:t>anni a terzi da incendio delle cose di proprietà dell’Assicurato con un limite minimo assicurato pari al 10% del massimale di polizza;</w:t>
      </w:r>
    </w:p>
    <w:p w:rsidR="007B7B50" w:rsidRPr="00CC02C9" w:rsidRDefault="007B7B50" w:rsidP="007B7B50">
      <w:pPr>
        <w:pStyle w:val="Paragrafoelenco"/>
        <w:rPr>
          <w:szCs w:val="20"/>
        </w:rPr>
      </w:pPr>
      <w:r>
        <w:rPr>
          <w:szCs w:val="20"/>
        </w:rPr>
        <w:t>c</w:t>
      </w:r>
      <w:r w:rsidRPr="00CC02C9">
        <w:rPr>
          <w:szCs w:val="20"/>
        </w:rPr>
        <w:t xml:space="preserve">) </w:t>
      </w:r>
      <w:r w:rsidRPr="00340C41">
        <w:rPr>
          <w:szCs w:val="20"/>
        </w:rPr>
        <w:t>i danni</w:t>
      </w:r>
      <w:r w:rsidRPr="00CC02C9">
        <w:rPr>
          <w:szCs w:val="20"/>
        </w:rPr>
        <w:t xml:space="preserve"> agli impianti e/o macchinari oggetto dei lavori con un limite minimo assicurato pari al 10% del massimale di polizza</w:t>
      </w:r>
    </w:p>
    <w:p w:rsidR="007B7B50" w:rsidRPr="00CC02C9" w:rsidRDefault="007B7B50" w:rsidP="007B7B50">
      <w:pPr>
        <w:pStyle w:val="Paragrafoelenco"/>
        <w:rPr>
          <w:szCs w:val="20"/>
        </w:rPr>
      </w:pPr>
      <w:r>
        <w:rPr>
          <w:szCs w:val="20"/>
        </w:rPr>
        <w:t>d</w:t>
      </w:r>
      <w:r w:rsidRPr="00CC02C9">
        <w:rPr>
          <w:szCs w:val="20"/>
        </w:rPr>
        <w:t xml:space="preserve">) </w:t>
      </w:r>
      <w:r>
        <w:rPr>
          <w:szCs w:val="20"/>
        </w:rPr>
        <w:t>i d</w:t>
      </w:r>
      <w:r w:rsidRPr="00CC02C9">
        <w:rPr>
          <w:szCs w:val="20"/>
        </w:rPr>
        <w:t>anni a cose di terzi che si trovano nell’ambito dei lavori con un limite minimo assicurato pari al 10% del massimale di polizza.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>B) Sezione RCO</w:t>
      </w:r>
    </w:p>
    <w:p w:rsidR="007B7B50" w:rsidRPr="00CC02C9" w:rsidRDefault="007B7B50" w:rsidP="007B7B50">
      <w:pPr>
        <w:pStyle w:val="Paragrafoelenco"/>
        <w:rPr>
          <w:b/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1 Oggetto dell’Assicurazione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>La Società si obbliga a tenere indenne l’Assicurato di quanto questi sia tenuto a pagare, quale civilmente responsabile per gli infortuni sofferti dai propri prestatori di lavoro.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BD242A" w:rsidRDefault="007B7B50" w:rsidP="007B7B50">
      <w:pPr>
        <w:pStyle w:val="Paragrafoelenco"/>
        <w:rPr>
          <w:szCs w:val="20"/>
        </w:rPr>
      </w:pPr>
      <w:r w:rsidRPr="00CC02C9">
        <w:rPr>
          <w:b/>
          <w:szCs w:val="20"/>
        </w:rPr>
        <w:t xml:space="preserve">Art. 2 Massimali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>€ 3.000.000 per sinistro/anno con il massimo di € 1.500.000 per persona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>Art. 3 Prestatore di lavoro</w:t>
      </w:r>
    </w:p>
    <w:p w:rsidR="007B7B50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 xml:space="preserve">La definizione prevista dalla normativa in vigore al momento del sinistro   </w:t>
      </w:r>
    </w:p>
    <w:p w:rsidR="007B7B50" w:rsidRPr="00CC02C9" w:rsidRDefault="007B7B50" w:rsidP="007B7B50">
      <w:pPr>
        <w:pStyle w:val="Paragrafoelenco"/>
        <w:rPr>
          <w:b/>
          <w:szCs w:val="20"/>
          <w:u w:val="single"/>
        </w:rPr>
      </w:pPr>
      <w:r w:rsidRPr="00CC02C9">
        <w:rPr>
          <w:b/>
          <w:szCs w:val="20"/>
          <w:u w:val="single"/>
        </w:rPr>
        <w:t>POLIZZA RESPONSABILITA’ CIVILE PROFESSIONALE</w:t>
      </w:r>
    </w:p>
    <w:p w:rsidR="007B7B50" w:rsidRPr="00CC02C9" w:rsidRDefault="007B7B50" w:rsidP="007B7B50">
      <w:pPr>
        <w:pStyle w:val="Paragrafoelenco"/>
        <w:rPr>
          <w:szCs w:val="20"/>
          <w:u w:val="single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1 Oggetto dell’Assicurazione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lastRenderedPageBreak/>
        <w:t>La Società si obbliga a tenere indenne l’Assicurato di quanto questi sia tenuto a pagare quale civilmente responsabile di perdite patrimoniali involontariamente cagionate a terzi in conseguenza di un Atto illecito professionale commesso nell’esercizio dell’attività oggetto dell’Appalto.</w:t>
      </w:r>
    </w:p>
    <w:p w:rsidR="007B7B50" w:rsidRPr="00CC02C9" w:rsidRDefault="007B7B50" w:rsidP="007B7B50">
      <w:pPr>
        <w:pStyle w:val="Paragrafoelenco"/>
        <w:rPr>
          <w:b/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>Art. 2 Massimali</w:t>
      </w:r>
      <w:r>
        <w:rPr>
          <w:b/>
          <w:szCs w:val="20"/>
        </w:rPr>
        <w:t xml:space="preserve"> </w:t>
      </w:r>
    </w:p>
    <w:p w:rsidR="007B7B50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>€ 3.000.000 per sinistro/anno</w:t>
      </w:r>
    </w:p>
    <w:p w:rsidR="007B7B50" w:rsidRDefault="007B7B50" w:rsidP="007B7B50">
      <w:pPr>
        <w:pStyle w:val="Paragrafoelenco"/>
        <w:rPr>
          <w:szCs w:val="20"/>
        </w:rPr>
      </w:pPr>
    </w:p>
    <w:p w:rsidR="007B7B50" w:rsidRDefault="007B7B50" w:rsidP="007B7B50">
      <w:pPr>
        <w:pStyle w:val="Paragrafoelenco"/>
        <w:rPr>
          <w:rFonts w:cs="Trebuchet MS"/>
          <w:i/>
          <w:color w:val="0B4CB5"/>
          <w:szCs w:val="20"/>
        </w:rPr>
      </w:pPr>
      <w:r w:rsidRPr="00CC02C9">
        <w:rPr>
          <w:b/>
          <w:szCs w:val="20"/>
        </w:rPr>
        <w:t xml:space="preserve">Art. 3 Clausole aggiuntive </w:t>
      </w:r>
    </w:p>
    <w:p w:rsidR="007B7B50" w:rsidRPr="00D63B91" w:rsidRDefault="007B7B50" w:rsidP="007B7B50">
      <w:pPr>
        <w:pStyle w:val="Paragrafoelenco"/>
        <w:rPr>
          <w:rFonts w:cs="Trebuchet MS"/>
          <w:i/>
          <w:color w:val="0B4CB5"/>
          <w:szCs w:val="20"/>
        </w:rPr>
      </w:pPr>
      <w:r w:rsidRPr="00983EE5">
        <w:rPr>
          <w:szCs w:val="20"/>
        </w:rPr>
        <w:t>L’Assicurazione comprende anche: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 xml:space="preserve">a) </w:t>
      </w:r>
      <w:r>
        <w:rPr>
          <w:szCs w:val="20"/>
        </w:rPr>
        <w:t>le perdite patrimoniali conseguenti a d</w:t>
      </w:r>
      <w:r w:rsidRPr="00CC02C9">
        <w:rPr>
          <w:szCs w:val="20"/>
        </w:rPr>
        <w:t xml:space="preserve">anni </w:t>
      </w:r>
      <w:r>
        <w:rPr>
          <w:szCs w:val="20"/>
        </w:rPr>
        <w:t xml:space="preserve">materiali e diretti- compresi quelli alle cose sulle quali si eseguono i lavori </w:t>
      </w:r>
      <w:r w:rsidRPr="00CC02C9">
        <w:rPr>
          <w:szCs w:val="20"/>
        </w:rPr>
        <w:t>con un limite minimo assicurato pari al 10% del massimale di polizza;</w:t>
      </w:r>
    </w:p>
    <w:p w:rsidR="007B7B50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 xml:space="preserve">b) </w:t>
      </w:r>
      <w:r>
        <w:rPr>
          <w:szCs w:val="20"/>
        </w:rPr>
        <w:t>I d</w:t>
      </w:r>
      <w:r w:rsidRPr="00CC02C9">
        <w:rPr>
          <w:szCs w:val="20"/>
        </w:rPr>
        <w:t>anni consequenziali e da interruzione del servizio con un limite minimo assicurato pari al 10% de</w:t>
      </w:r>
      <w:r>
        <w:rPr>
          <w:szCs w:val="20"/>
        </w:rPr>
        <w:t>l</w:t>
      </w:r>
      <w:r w:rsidRPr="00CC02C9">
        <w:rPr>
          <w:szCs w:val="20"/>
        </w:rPr>
        <w:t xml:space="preserve"> massimale di polizza;</w:t>
      </w:r>
    </w:p>
    <w:p w:rsidR="007B7B50" w:rsidRDefault="007B7B50" w:rsidP="007B7B50">
      <w:pPr>
        <w:pStyle w:val="Paragrafoelenco"/>
        <w:rPr>
          <w:szCs w:val="20"/>
          <w:highlight w:val="yellow"/>
        </w:rPr>
      </w:pPr>
      <w:r w:rsidRPr="00983EE5">
        <w:rPr>
          <w:szCs w:val="20"/>
        </w:rPr>
        <w:t>c) Danni conseguenti a divulgazione di notizie e informazioni avvenute involontariamente e limitatamente all’ambito dell’attività professionale svolta, per fatto dei dipendenti o di persone di cui l’Assicurato è tenuto a rispondere, comprese quelle conseguenti a violazione di quanto disposto dalla normativa vigente in materia;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983EE5">
        <w:rPr>
          <w:szCs w:val="20"/>
        </w:rPr>
        <w:t>d) Rc personale del “Terzo Responsabile” (laddove previsto)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4) Validità temporale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 xml:space="preserve">Le garanzie prestate dalla presente polizza devono intendersi valide per i danni occorsi dalla data di inizio </w:t>
      </w:r>
      <w:r>
        <w:rPr>
          <w:szCs w:val="20"/>
        </w:rPr>
        <w:t xml:space="preserve">della prestazione </w:t>
      </w:r>
      <w:r w:rsidRPr="00CC02C9">
        <w:rPr>
          <w:szCs w:val="20"/>
        </w:rPr>
        <w:t xml:space="preserve">oggetto dell’appalto, </w:t>
      </w:r>
      <w:proofErr w:type="spellStart"/>
      <w:r w:rsidRPr="00CC02C9">
        <w:rPr>
          <w:szCs w:val="20"/>
        </w:rPr>
        <w:t>purchè</w:t>
      </w:r>
      <w:proofErr w:type="spellEnd"/>
      <w:r w:rsidRPr="00CC02C9">
        <w:rPr>
          <w:szCs w:val="20"/>
        </w:rPr>
        <w:t xml:space="preserve"> richiesti all’aggiudicatario entro due anni dal termine del servizio stesso.</w:t>
      </w:r>
    </w:p>
    <w:p w:rsidR="007B7B50" w:rsidRDefault="007B7B50" w:rsidP="00DA2F46">
      <w:pPr>
        <w:pStyle w:val="Testocommento"/>
        <w:spacing w:line="300" w:lineRule="atLeast"/>
        <w:ind w:left="709"/>
      </w:pPr>
      <w:r w:rsidRPr="00A63C6C">
        <w:rPr>
          <w:u w:val="single"/>
        </w:rPr>
        <w:t>In caso di polizza con tacito rinnovo</w:t>
      </w:r>
      <w:r>
        <w:t xml:space="preserve"> dovrà essere richiamata la seguente clausola:</w:t>
      </w:r>
    </w:p>
    <w:p w:rsidR="007B7B50" w:rsidRDefault="007B7B50" w:rsidP="00DA2F46">
      <w:pPr>
        <w:pStyle w:val="Testocommento"/>
        <w:spacing w:line="300" w:lineRule="atLeast"/>
        <w:ind w:left="709"/>
      </w:pPr>
      <w:r w:rsidRPr="00665E00">
        <w:t>Le garanzie prestate dalla presente polizza devono intendersi valide per i danni occorsi dalla data di inizio del servizio oggetto dell’appalto</w:t>
      </w:r>
      <w:r>
        <w:t>.</w:t>
      </w:r>
      <w:r w:rsidR="005772FB">
        <w:t xml:space="preserve"> </w:t>
      </w:r>
      <w:r>
        <w:t xml:space="preserve">Se alla scadenza della polizza la Società dovesse annullare o se si rifiutasse di rinnovare la polizza, </w:t>
      </w:r>
      <w:proofErr w:type="spellStart"/>
      <w:r>
        <w:t>cosi’</w:t>
      </w:r>
      <w:proofErr w:type="spellEnd"/>
      <w:r>
        <w:t xml:space="preserve"> come la Contraente si rifiutasse di rinnovare la polizza e </w:t>
      </w:r>
      <w:proofErr w:type="spellStart"/>
      <w:r>
        <w:t>semprechè</w:t>
      </w:r>
      <w:proofErr w:type="spellEnd"/>
      <w:r>
        <w:t xml:space="preserve"> non sia stata stipulata una nuova polizza per  le medesime garanzie;   la Contraente avrà il diritto di avvalersi di un periodo di estensione della garanzia di 24 mesi dalla scadenza di polizza, durante il quale potrà essere notificata alla Società qualsiasi a richiesta di risarcimento avanzata per la prima volta nei confronti dell’Assicurato durante detto periodo, </w:t>
      </w:r>
      <w:proofErr w:type="spellStart"/>
      <w:r>
        <w:t>purchè</w:t>
      </w:r>
      <w:proofErr w:type="spellEnd"/>
      <w:r>
        <w:t xml:space="preserve"> tale richiesta sia conseguente  ad un atto illecito professionale commesso prima di tale periodo di estensione.</w:t>
      </w:r>
    </w:p>
    <w:p w:rsidR="005772FB" w:rsidRDefault="005772FB">
      <w:pPr>
        <w:spacing w:line="240" w:lineRule="auto"/>
        <w:jc w:val="left"/>
        <w:rPr>
          <w:b/>
          <w:szCs w:val="20"/>
          <w:u w:val="single"/>
        </w:rPr>
      </w:pPr>
      <w:r>
        <w:rPr>
          <w:b/>
          <w:szCs w:val="20"/>
          <w:u w:val="single"/>
        </w:rPr>
        <w:br w:type="page"/>
      </w:r>
    </w:p>
    <w:p w:rsidR="007B7B50" w:rsidRPr="00CC02C9" w:rsidRDefault="007B7B50" w:rsidP="007B7B50">
      <w:pPr>
        <w:pStyle w:val="Paragrafoelenco"/>
        <w:rPr>
          <w:b/>
          <w:szCs w:val="20"/>
          <w:u w:val="single"/>
        </w:rPr>
      </w:pPr>
      <w:r w:rsidRPr="00CC02C9">
        <w:rPr>
          <w:b/>
          <w:szCs w:val="20"/>
          <w:u w:val="single"/>
        </w:rPr>
        <w:lastRenderedPageBreak/>
        <w:t>POLIZZA RESPONSABILITA’ CIVILE PRODOTTO</w:t>
      </w:r>
    </w:p>
    <w:p w:rsidR="007B7B50" w:rsidRPr="00CC02C9" w:rsidRDefault="007B7B50" w:rsidP="007B7B50">
      <w:pPr>
        <w:pStyle w:val="Paragrafoelenco"/>
        <w:rPr>
          <w:b/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1 Oggetto dell’Assicurazione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>La Società si obbliga a tenere indenne l’Assicurato di quanto questi sia tenuto a pagare quale civilmente responsabile a titolo di risarcimento di danni involontariamente cagionati a terzi, per morte, lesioni personali e per danneggiamenti a cose in conseguenza di un fatto accidentale verificatosi in relazione al difetto delle merci e dei prodotti oggetto dell’appalto, consegnati trasferiti dall’Aggiudicatario a terzi.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>Art. 2 Massimali</w:t>
      </w:r>
      <w:r>
        <w:rPr>
          <w:b/>
          <w:szCs w:val="20"/>
        </w:rPr>
        <w:t xml:space="preserve"> </w:t>
      </w:r>
    </w:p>
    <w:p w:rsidR="007B7B50" w:rsidRPr="00CC02C9" w:rsidRDefault="007B7B50" w:rsidP="007B7B50">
      <w:pPr>
        <w:ind w:firstLine="708"/>
        <w:rPr>
          <w:szCs w:val="20"/>
        </w:rPr>
      </w:pPr>
      <w:r w:rsidRPr="00CC02C9">
        <w:rPr>
          <w:szCs w:val="20"/>
        </w:rPr>
        <w:t>€ 3.000.000 per sinistro/anno</w:t>
      </w:r>
    </w:p>
    <w:p w:rsidR="007B7B50" w:rsidRPr="00CC02C9" w:rsidRDefault="007B7B50" w:rsidP="007B7B50">
      <w:pPr>
        <w:pStyle w:val="Paragrafoelenco"/>
        <w:rPr>
          <w:b/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3 Clausole aggiuntive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>a) Danni consequenziali e da interruzione del servizio con un limite minimo assicurato pari al 10% de massimale di polizza.</w:t>
      </w:r>
    </w:p>
    <w:p w:rsidR="007B7B50" w:rsidRPr="00CC02C9" w:rsidRDefault="007B7B50" w:rsidP="007B7B50">
      <w:pPr>
        <w:pStyle w:val="Paragrafoelenco"/>
        <w:rPr>
          <w:szCs w:val="20"/>
        </w:rPr>
      </w:pPr>
    </w:p>
    <w:p w:rsidR="007B7B50" w:rsidRPr="00CC02C9" w:rsidRDefault="007B7B50" w:rsidP="007B7B50">
      <w:pPr>
        <w:pStyle w:val="Paragrafoelenco"/>
        <w:rPr>
          <w:b/>
          <w:szCs w:val="20"/>
        </w:rPr>
      </w:pPr>
      <w:r w:rsidRPr="00CC02C9">
        <w:rPr>
          <w:b/>
          <w:szCs w:val="20"/>
        </w:rPr>
        <w:t xml:space="preserve">Art. 4) Validità temporale </w:t>
      </w:r>
    </w:p>
    <w:p w:rsidR="007B7B50" w:rsidRPr="00CC02C9" w:rsidRDefault="007B7B50" w:rsidP="007B7B50">
      <w:pPr>
        <w:pStyle w:val="Paragrafoelenco"/>
        <w:rPr>
          <w:szCs w:val="20"/>
        </w:rPr>
      </w:pPr>
      <w:r w:rsidRPr="00CC02C9">
        <w:rPr>
          <w:szCs w:val="20"/>
        </w:rPr>
        <w:t xml:space="preserve">Le garanzie prestate dalla presente polizza devono intendersi valide per i danni occorsi dalla data di inizio del servizio oggetto dell’appalto, </w:t>
      </w:r>
      <w:proofErr w:type="spellStart"/>
      <w:r w:rsidRPr="00CC02C9">
        <w:rPr>
          <w:szCs w:val="20"/>
        </w:rPr>
        <w:t>purchè</w:t>
      </w:r>
      <w:proofErr w:type="spellEnd"/>
      <w:r w:rsidRPr="00CC02C9">
        <w:rPr>
          <w:szCs w:val="20"/>
        </w:rPr>
        <w:t xml:space="preserve"> richiesti all’aggiudicatario entro due anni dal termine del servizio stesso</w:t>
      </w:r>
    </w:p>
    <w:p w:rsidR="007B7B50" w:rsidRDefault="007B7B50" w:rsidP="00DA2F46">
      <w:pPr>
        <w:pStyle w:val="Testocommento"/>
        <w:spacing w:line="300" w:lineRule="atLeast"/>
        <w:ind w:firstLine="708"/>
      </w:pPr>
      <w:r>
        <w:t>In caso di polizza con tacito rinnovo dovrà essere richiamata la seguente clausola:</w:t>
      </w:r>
    </w:p>
    <w:p w:rsidR="007B7B50" w:rsidRDefault="007B7B50" w:rsidP="00DA2F46">
      <w:pPr>
        <w:pStyle w:val="Testocommento"/>
        <w:spacing w:line="300" w:lineRule="atLeast"/>
        <w:ind w:left="708"/>
      </w:pPr>
      <w:r w:rsidRPr="00665E00">
        <w:t>Le garanzie prestate dalla presente polizza devono intendersi valide per i danni occorsi dalla data di inizio del servizio oggetto dell’appalto</w:t>
      </w:r>
      <w:r>
        <w:t xml:space="preserve"> .Se alla scadenza della polizza la Società dovesse annullare o se si rifiutasse di rinnovare la polizza , </w:t>
      </w:r>
      <w:proofErr w:type="spellStart"/>
      <w:r>
        <w:t>cosi’</w:t>
      </w:r>
      <w:proofErr w:type="spellEnd"/>
      <w:r>
        <w:t xml:space="preserve"> come la Contraente si rifiutasse di rinnovare la polizza, e </w:t>
      </w:r>
      <w:proofErr w:type="spellStart"/>
      <w:r>
        <w:t>semprechè</w:t>
      </w:r>
      <w:proofErr w:type="spellEnd"/>
      <w:r>
        <w:t xml:space="preserve"> non sia stata stipulata una nuova polizza per  le medesime garanzie;   la Contraente avrà il diritto di avvalersi di un periodo di estensione della garanzia di 24 mesi dalla scadenza di polizza, durante il quale potrà essere notificata alla Società qualsiasi a richiesta di risarcimento avanzata per la prima volta nei confronti dell’Assicurato durante detto periodo, </w:t>
      </w:r>
      <w:proofErr w:type="spellStart"/>
      <w:r>
        <w:t>purchè</w:t>
      </w:r>
      <w:proofErr w:type="spellEnd"/>
      <w:r>
        <w:t xml:space="preserve"> tale richiesta sia conseguente  ad un atto illecito professionale commesso prima di tale periodo di estensione.</w:t>
      </w:r>
    </w:p>
    <w:p w:rsidR="007B7B50" w:rsidRDefault="007B7B50" w:rsidP="007B7B50">
      <w:pPr>
        <w:pStyle w:val="Paragrafoelenco"/>
        <w:rPr>
          <w:i/>
          <w:szCs w:val="20"/>
        </w:rPr>
      </w:pPr>
    </w:p>
    <w:p w:rsidR="007B7B50" w:rsidRDefault="007B7B50" w:rsidP="007B7B50">
      <w:pPr>
        <w:pStyle w:val="Paragrafoelenco"/>
        <w:rPr>
          <w:i/>
          <w:szCs w:val="20"/>
        </w:rPr>
      </w:pPr>
    </w:p>
    <w:p w:rsidR="007B7B50" w:rsidRPr="00553234" w:rsidRDefault="007B7B50" w:rsidP="007B7B50">
      <w:pPr>
        <w:pStyle w:val="Paragrafoelenco"/>
        <w:rPr>
          <w:i/>
          <w:szCs w:val="20"/>
        </w:rPr>
      </w:pPr>
    </w:p>
    <w:p w:rsidR="007B7B50" w:rsidRPr="00CC02C9" w:rsidRDefault="007B7B50" w:rsidP="007B7B50">
      <w:pPr>
        <w:pStyle w:val="Paragrafoelenco"/>
        <w:rPr>
          <w:szCs w:val="20"/>
        </w:rPr>
      </w:pPr>
    </w:p>
    <w:p w:rsidR="00C67A63" w:rsidRPr="007B7B50" w:rsidRDefault="00C67A63" w:rsidP="007B7B50"/>
    <w:sectPr w:rsidR="00C67A63" w:rsidRPr="007B7B50" w:rsidSect="00014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268" w:right="1134" w:bottom="1985" w:left="226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53" w:rsidRDefault="00A83753">
      <w:r>
        <w:separator/>
      </w:r>
    </w:p>
  </w:endnote>
  <w:endnote w:type="continuationSeparator" w:id="0">
    <w:p w:rsidR="00A83753" w:rsidRDefault="00A8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3E" w:rsidRDefault="00D2273E" w:rsidP="00B40F7B">
    <w:pPr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F2" w:rsidRDefault="007B7B50" w:rsidP="007B7B50">
    <w:pPr>
      <w:spacing w:line="240" w:lineRule="auto"/>
      <w:rPr>
        <w:sz w:val="16"/>
      </w:rPr>
    </w:pPr>
    <w:r w:rsidRPr="00214F12">
      <w:rPr>
        <w:rFonts w:asciiTheme="minorHAnsi" w:hAnsiTheme="minorHAnsi" w:cs="Trebuchet MS"/>
        <w:iCs/>
        <w:sz w:val="16"/>
        <w:szCs w:val="16"/>
        <w:lang w:eastAsia="ar-SA"/>
      </w:rPr>
      <w:t xml:space="preserve">ID </w:t>
    </w:r>
    <w:r w:rsidR="00B3017A">
      <w:rPr>
        <w:rFonts w:asciiTheme="minorHAnsi" w:hAnsiTheme="minorHAnsi" w:cs="Trebuchet MS"/>
        <w:iCs/>
        <w:sz w:val="16"/>
        <w:szCs w:val="16"/>
        <w:lang w:eastAsia="ar-SA"/>
      </w:rPr>
      <w:t>2202</w:t>
    </w:r>
    <w:r w:rsidRPr="00214F12">
      <w:rPr>
        <w:rFonts w:asciiTheme="minorHAnsi" w:hAnsiTheme="minorHAnsi" w:cs="Trebuchet MS"/>
        <w:iCs/>
        <w:sz w:val="16"/>
        <w:szCs w:val="16"/>
        <w:lang w:eastAsia="ar-SA"/>
      </w:rPr>
      <w:t xml:space="preserve"> </w:t>
    </w:r>
    <w:r>
      <w:rPr>
        <w:rFonts w:asciiTheme="minorHAnsi" w:hAnsiTheme="minorHAnsi" w:cs="Trebuchet MS"/>
        <w:i/>
        <w:iCs/>
        <w:color w:val="4F81BD" w:themeColor="accent1"/>
        <w:sz w:val="16"/>
        <w:szCs w:val="16"/>
        <w:lang w:eastAsia="ar-SA"/>
      </w:rPr>
      <w:t xml:space="preserve"> </w:t>
    </w:r>
  </w:p>
  <w:p w:rsidR="00D2273E" w:rsidRPr="002E1ABE" w:rsidRDefault="00A8750C" w:rsidP="00A8750C">
    <w:pPr>
      <w:pStyle w:val="Pidipagina"/>
      <w:rPr>
        <w:rStyle w:val="Numeropagina"/>
        <w:color w:val="000000"/>
      </w:rPr>
    </w:pPr>
    <w:r w:rsidRPr="00290604">
      <w:rPr>
        <w:sz w:val="16"/>
      </w:rPr>
      <w:t>A</w:t>
    </w:r>
    <w:r w:rsidR="007B7B50" w:rsidRPr="00290604">
      <w:rPr>
        <w:sz w:val="16"/>
      </w:rPr>
      <w:t xml:space="preserve">llegato </w:t>
    </w:r>
    <w:r w:rsidR="00290604" w:rsidRPr="00290604">
      <w:rPr>
        <w:sz w:val="16"/>
      </w:rPr>
      <w:t>4</w:t>
    </w:r>
    <w:r w:rsidRPr="00290604">
      <w:rPr>
        <w:sz w:val="16"/>
      </w:rPr>
      <w:t xml:space="preserve"> </w:t>
    </w:r>
    <w:r w:rsidR="002E30FF" w:rsidRPr="00290604">
      <w:rPr>
        <w:sz w:val="16"/>
      </w:rPr>
      <w:t>–</w:t>
    </w:r>
    <w:r w:rsidRPr="00290604">
      <w:rPr>
        <w:sz w:val="16"/>
      </w:rPr>
      <w:t xml:space="preserve"> </w:t>
    </w:r>
    <w:r w:rsidR="002E30FF" w:rsidRPr="00290604">
      <w:rPr>
        <w:sz w:val="16"/>
      </w:rPr>
      <w:t>Modello di polizza assicurativa</w:t>
    </w:r>
    <w:r w:rsidR="00D2273E" w:rsidRPr="00290604">
      <w:rPr>
        <w:rStyle w:val="Numeropagina"/>
        <w:color w:val="000000"/>
      </w:rPr>
      <w:tab/>
    </w:r>
    <w:r w:rsidR="00D2273E" w:rsidRPr="00290604">
      <w:rPr>
        <w:rStyle w:val="Numeropagina"/>
        <w:color w:val="000000"/>
      </w:rPr>
      <w:fldChar w:fldCharType="begin"/>
    </w:r>
    <w:r w:rsidR="00D2273E" w:rsidRPr="00290604">
      <w:rPr>
        <w:rStyle w:val="Numeropagina"/>
        <w:color w:val="000000"/>
      </w:rPr>
      <w:instrText xml:space="preserve">PAGE  </w:instrText>
    </w:r>
    <w:r w:rsidR="00D2273E" w:rsidRPr="00290604">
      <w:rPr>
        <w:rStyle w:val="Numeropagina"/>
        <w:color w:val="000000"/>
      </w:rPr>
      <w:fldChar w:fldCharType="separate"/>
    </w:r>
    <w:r w:rsidR="00021267">
      <w:rPr>
        <w:rStyle w:val="Numeropagina"/>
        <w:noProof/>
        <w:color w:val="000000"/>
      </w:rPr>
      <w:t>6</w:t>
    </w:r>
    <w:r w:rsidR="00D2273E" w:rsidRPr="00290604">
      <w:rPr>
        <w:rStyle w:val="Numeropagina"/>
        <w:color w:val="000000"/>
      </w:rPr>
      <w:fldChar w:fldCharType="end"/>
    </w:r>
    <w:r w:rsidR="00D2273E" w:rsidRPr="00290604">
      <w:rPr>
        <w:rStyle w:val="Numeropagina"/>
        <w:color w:val="000000"/>
      </w:rPr>
      <w:t xml:space="preserve"> di </w:t>
    </w:r>
    <w:r w:rsidR="00D2273E" w:rsidRPr="00290604">
      <w:rPr>
        <w:rStyle w:val="Numeropagina"/>
        <w:color w:val="000000"/>
      </w:rPr>
      <w:fldChar w:fldCharType="begin"/>
    </w:r>
    <w:r w:rsidR="00D2273E" w:rsidRPr="00290604">
      <w:rPr>
        <w:rStyle w:val="Numeropagina"/>
        <w:color w:val="000000"/>
      </w:rPr>
      <w:instrText xml:space="preserve"> NUMPAGES </w:instrText>
    </w:r>
    <w:r w:rsidR="00D2273E" w:rsidRPr="00290604">
      <w:rPr>
        <w:rStyle w:val="Numeropagina"/>
        <w:color w:val="000000"/>
      </w:rPr>
      <w:fldChar w:fldCharType="separate"/>
    </w:r>
    <w:r w:rsidR="00021267">
      <w:rPr>
        <w:rStyle w:val="Numeropagina"/>
        <w:noProof/>
        <w:color w:val="000000"/>
      </w:rPr>
      <w:t>6</w:t>
    </w:r>
    <w:r w:rsidR="00D2273E" w:rsidRPr="00290604">
      <w:rPr>
        <w:rStyle w:val="Numeropagina"/>
        <w:color w:val="000000"/>
      </w:rPr>
      <w:fldChar w:fldCharType="end"/>
    </w:r>
  </w:p>
  <w:p w:rsidR="00D2273E" w:rsidRPr="002E1ABE" w:rsidRDefault="00D2273E" w:rsidP="00803927">
    <w:pPr>
      <w:pStyle w:val="Pidipagina"/>
    </w:pPr>
  </w:p>
  <w:p w:rsidR="00D2273E" w:rsidRPr="00E81C36" w:rsidRDefault="00D2273E" w:rsidP="008039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53" w:rsidRDefault="00A83753">
      <w:r>
        <w:separator/>
      </w:r>
    </w:p>
  </w:footnote>
  <w:footnote w:type="continuationSeparator" w:id="0">
    <w:p w:rsidR="00A83753" w:rsidRDefault="00A8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3E" w:rsidRDefault="00D2273E" w:rsidP="00B40F7B"/>
  <w:p w:rsidR="00D2273E" w:rsidRDefault="00D2273E" w:rsidP="00B40F7B"/>
  <w:p w:rsidR="00D2273E" w:rsidRDefault="00D2273E" w:rsidP="00B40F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3E" w:rsidRDefault="00D2273E" w:rsidP="00437C60">
    <w:pPr>
      <w:tabs>
        <w:tab w:val="left" w:pos="1985"/>
      </w:tabs>
    </w:pPr>
  </w:p>
  <w:p w:rsidR="00D2273E" w:rsidRDefault="00D2273E" w:rsidP="00B40F7B"/>
  <w:p w:rsidR="00D2273E" w:rsidRDefault="00D2273E" w:rsidP="00B40F7B"/>
  <w:p w:rsidR="00D2273E" w:rsidRDefault="00D2273E" w:rsidP="00B40F7B"/>
  <w:p w:rsidR="00D2273E" w:rsidRDefault="00D2273E" w:rsidP="00B40F7B">
    <w:pPr>
      <w:rPr>
        <w:rStyle w:val="Grassetto"/>
      </w:rPr>
    </w:pPr>
  </w:p>
  <w:p w:rsidR="00D2273E" w:rsidRPr="009444E3" w:rsidRDefault="00D2273E" w:rsidP="00B40F7B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4313B"/>
    <w:multiLevelType w:val="hybridMultilevel"/>
    <w:tmpl w:val="E4B0CDF2"/>
    <w:lvl w:ilvl="0" w:tplc="4222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6A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08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88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61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26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A1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08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AD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2C6D4B"/>
    <w:multiLevelType w:val="hybridMultilevel"/>
    <w:tmpl w:val="26607648"/>
    <w:lvl w:ilvl="0" w:tplc="365A8C56">
      <w:start w:val="1"/>
      <w:numFmt w:val="decimal"/>
      <w:lvlText w:val="S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9CB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8C37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181D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DA22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DC071B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4634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6060C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C94406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15309D1"/>
    <w:multiLevelType w:val="hybridMultilevel"/>
    <w:tmpl w:val="CBC29052"/>
    <w:lvl w:ilvl="0" w:tplc="A6D01AEE">
      <w:start w:val="1"/>
      <w:numFmt w:val="bullet"/>
      <w:pStyle w:val="Elencopuntatoneltestoprincipale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Times New Roman" w:hint="default"/>
      </w:rPr>
    </w:lvl>
  </w:abstractNum>
  <w:abstractNum w:abstractNumId="6">
    <w:nsid w:val="4F9A05A2"/>
    <w:multiLevelType w:val="hybridMultilevel"/>
    <w:tmpl w:val="2D4E557C"/>
    <w:lvl w:ilvl="0" w:tplc="7A6A9EA2">
      <w:start w:val="1"/>
      <w:numFmt w:val="decimal"/>
      <w:lvlText w:val="T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A85C752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2E424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D1865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8CAD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BA83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A26BC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5E659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4EEB4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A621D25"/>
    <w:multiLevelType w:val="multilevel"/>
    <w:tmpl w:val="ADE6E3DA"/>
    <w:lvl w:ilvl="0">
      <w:start w:val="1"/>
      <w:numFmt w:val="decimal"/>
      <w:pStyle w:val="Stile1"/>
      <w:lvlText w:val="%1."/>
      <w:lvlJc w:val="left"/>
      <w:pPr>
        <w:ind w:left="360" w:hanging="360"/>
      </w:pPr>
    </w:lvl>
    <w:lvl w:ilvl="1">
      <w:start w:val="1"/>
      <w:numFmt w:val="decimal"/>
      <w:pStyle w:val="Stile2"/>
      <w:lvlText w:val="%1.%2."/>
      <w:lvlJc w:val="left"/>
      <w:pPr>
        <w:ind w:left="432" w:hanging="432"/>
      </w:pPr>
    </w:lvl>
    <w:lvl w:ilvl="2">
      <w:start w:val="1"/>
      <w:numFmt w:val="decimal"/>
      <w:pStyle w:val="Stile3"/>
      <w:lvlText w:val="%1.%2.%3."/>
      <w:lvlJc w:val="left"/>
      <w:pPr>
        <w:ind w:left="930" w:hanging="504"/>
      </w:pPr>
      <w:rPr>
        <w:rFonts w:ascii="Trebuchet MS" w:hAnsi="Trebuchet M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51"/>
    <w:rsid w:val="000053CA"/>
    <w:rsid w:val="00013511"/>
    <w:rsid w:val="00013BDE"/>
    <w:rsid w:val="00014FC9"/>
    <w:rsid w:val="00021267"/>
    <w:rsid w:val="00023865"/>
    <w:rsid w:val="00043CE9"/>
    <w:rsid w:val="0004642F"/>
    <w:rsid w:val="00051832"/>
    <w:rsid w:val="0005337B"/>
    <w:rsid w:val="00075F52"/>
    <w:rsid w:val="0009008E"/>
    <w:rsid w:val="00092684"/>
    <w:rsid w:val="00096FDF"/>
    <w:rsid w:val="000A21A9"/>
    <w:rsid w:val="000A7D87"/>
    <w:rsid w:val="000B5021"/>
    <w:rsid w:val="000B5547"/>
    <w:rsid w:val="000C3D09"/>
    <w:rsid w:val="000E3521"/>
    <w:rsid w:val="000E6DBC"/>
    <w:rsid w:val="000E7A9A"/>
    <w:rsid w:val="000F15E3"/>
    <w:rsid w:val="000F268D"/>
    <w:rsid w:val="000F3C2A"/>
    <w:rsid w:val="00104A0E"/>
    <w:rsid w:val="00105CDE"/>
    <w:rsid w:val="00125D5A"/>
    <w:rsid w:val="00130F3E"/>
    <w:rsid w:val="00135971"/>
    <w:rsid w:val="0014247D"/>
    <w:rsid w:val="001437CE"/>
    <w:rsid w:val="00143ECF"/>
    <w:rsid w:val="001538B8"/>
    <w:rsid w:val="0016170D"/>
    <w:rsid w:val="0017017D"/>
    <w:rsid w:val="00173173"/>
    <w:rsid w:val="00173750"/>
    <w:rsid w:val="00184191"/>
    <w:rsid w:val="0018513B"/>
    <w:rsid w:val="00185E27"/>
    <w:rsid w:val="001A0829"/>
    <w:rsid w:val="001C5902"/>
    <w:rsid w:val="001D1412"/>
    <w:rsid w:val="001D2F51"/>
    <w:rsid w:val="001D3E2A"/>
    <w:rsid w:val="001D49E0"/>
    <w:rsid w:val="001E4157"/>
    <w:rsid w:val="001E4B09"/>
    <w:rsid w:val="001F5F51"/>
    <w:rsid w:val="00201A48"/>
    <w:rsid w:val="00210A6C"/>
    <w:rsid w:val="00211F16"/>
    <w:rsid w:val="00215D14"/>
    <w:rsid w:val="00220E3D"/>
    <w:rsid w:val="002258CE"/>
    <w:rsid w:val="00235585"/>
    <w:rsid w:val="00246C2D"/>
    <w:rsid w:val="00256623"/>
    <w:rsid w:val="002601F0"/>
    <w:rsid w:val="00267310"/>
    <w:rsid w:val="00270ECD"/>
    <w:rsid w:val="00290604"/>
    <w:rsid w:val="00292308"/>
    <w:rsid w:val="002933B0"/>
    <w:rsid w:val="002970EF"/>
    <w:rsid w:val="002A5A27"/>
    <w:rsid w:val="002B0D57"/>
    <w:rsid w:val="002D6475"/>
    <w:rsid w:val="002D720C"/>
    <w:rsid w:val="002E30FF"/>
    <w:rsid w:val="002F0935"/>
    <w:rsid w:val="002F216E"/>
    <w:rsid w:val="002F54DA"/>
    <w:rsid w:val="00303872"/>
    <w:rsid w:val="00307A77"/>
    <w:rsid w:val="00320104"/>
    <w:rsid w:val="003276B1"/>
    <w:rsid w:val="00334AFD"/>
    <w:rsid w:val="0033643E"/>
    <w:rsid w:val="0034086F"/>
    <w:rsid w:val="00353385"/>
    <w:rsid w:val="003564C4"/>
    <w:rsid w:val="00356710"/>
    <w:rsid w:val="00364F8F"/>
    <w:rsid w:val="00374808"/>
    <w:rsid w:val="00380DAE"/>
    <w:rsid w:val="00383E2B"/>
    <w:rsid w:val="00394274"/>
    <w:rsid w:val="00397AC7"/>
    <w:rsid w:val="003A26BC"/>
    <w:rsid w:val="003C4486"/>
    <w:rsid w:val="003C50DC"/>
    <w:rsid w:val="003D389D"/>
    <w:rsid w:val="003E0911"/>
    <w:rsid w:val="00410D6E"/>
    <w:rsid w:val="0041113F"/>
    <w:rsid w:val="00427348"/>
    <w:rsid w:val="00427816"/>
    <w:rsid w:val="00427ACC"/>
    <w:rsid w:val="00437C60"/>
    <w:rsid w:val="0044003B"/>
    <w:rsid w:val="00441210"/>
    <w:rsid w:val="004443BD"/>
    <w:rsid w:val="00444D5D"/>
    <w:rsid w:val="00455C57"/>
    <w:rsid w:val="00462C88"/>
    <w:rsid w:val="00470ACA"/>
    <w:rsid w:val="00484814"/>
    <w:rsid w:val="00485011"/>
    <w:rsid w:val="00494715"/>
    <w:rsid w:val="004A0F60"/>
    <w:rsid w:val="004A78F2"/>
    <w:rsid w:val="004B0082"/>
    <w:rsid w:val="004C28DD"/>
    <w:rsid w:val="004D3234"/>
    <w:rsid w:val="004E37CB"/>
    <w:rsid w:val="004F1750"/>
    <w:rsid w:val="004F6429"/>
    <w:rsid w:val="004F6B0A"/>
    <w:rsid w:val="00505F45"/>
    <w:rsid w:val="00506239"/>
    <w:rsid w:val="005119C8"/>
    <w:rsid w:val="00514A2D"/>
    <w:rsid w:val="00533DD7"/>
    <w:rsid w:val="005419EC"/>
    <w:rsid w:val="00553EDA"/>
    <w:rsid w:val="00562365"/>
    <w:rsid w:val="00564B93"/>
    <w:rsid w:val="00570937"/>
    <w:rsid w:val="00570F4F"/>
    <w:rsid w:val="00571696"/>
    <w:rsid w:val="00571820"/>
    <w:rsid w:val="00574CF9"/>
    <w:rsid w:val="005772FB"/>
    <w:rsid w:val="00590351"/>
    <w:rsid w:val="005A5858"/>
    <w:rsid w:val="005A63CF"/>
    <w:rsid w:val="005B1C29"/>
    <w:rsid w:val="005C3DA1"/>
    <w:rsid w:val="005C5D21"/>
    <w:rsid w:val="005D0338"/>
    <w:rsid w:val="005D5A95"/>
    <w:rsid w:val="005D6C32"/>
    <w:rsid w:val="005E4F9B"/>
    <w:rsid w:val="006118BF"/>
    <w:rsid w:val="00614C82"/>
    <w:rsid w:val="00615858"/>
    <w:rsid w:val="006243D5"/>
    <w:rsid w:val="00642B7E"/>
    <w:rsid w:val="00660977"/>
    <w:rsid w:val="00683BFD"/>
    <w:rsid w:val="006C218D"/>
    <w:rsid w:val="006C49C9"/>
    <w:rsid w:val="006E46CD"/>
    <w:rsid w:val="006F5350"/>
    <w:rsid w:val="00707C91"/>
    <w:rsid w:val="0071086D"/>
    <w:rsid w:val="0071257E"/>
    <w:rsid w:val="007271CA"/>
    <w:rsid w:val="00727522"/>
    <w:rsid w:val="007330B3"/>
    <w:rsid w:val="00735047"/>
    <w:rsid w:val="00746B8F"/>
    <w:rsid w:val="00750BB6"/>
    <w:rsid w:val="007551ED"/>
    <w:rsid w:val="0076572A"/>
    <w:rsid w:val="00766983"/>
    <w:rsid w:val="007771BF"/>
    <w:rsid w:val="007A0AF1"/>
    <w:rsid w:val="007A12ED"/>
    <w:rsid w:val="007A7AED"/>
    <w:rsid w:val="007B7B50"/>
    <w:rsid w:val="007C5208"/>
    <w:rsid w:val="007E6136"/>
    <w:rsid w:val="007E632A"/>
    <w:rsid w:val="00801B26"/>
    <w:rsid w:val="00803927"/>
    <w:rsid w:val="008076FF"/>
    <w:rsid w:val="00822513"/>
    <w:rsid w:val="00835DAA"/>
    <w:rsid w:val="00846D68"/>
    <w:rsid w:val="00850803"/>
    <w:rsid w:val="00867973"/>
    <w:rsid w:val="00882967"/>
    <w:rsid w:val="00894B95"/>
    <w:rsid w:val="008A5F07"/>
    <w:rsid w:val="008B2822"/>
    <w:rsid w:val="008B6987"/>
    <w:rsid w:val="008B7033"/>
    <w:rsid w:val="008D1D36"/>
    <w:rsid w:val="008E21EE"/>
    <w:rsid w:val="008F3EE5"/>
    <w:rsid w:val="00906A67"/>
    <w:rsid w:val="00913A51"/>
    <w:rsid w:val="00921F59"/>
    <w:rsid w:val="00932004"/>
    <w:rsid w:val="00942C14"/>
    <w:rsid w:val="00970637"/>
    <w:rsid w:val="009841F3"/>
    <w:rsid w:val="009920D8"/>
    <w:rsid w:val="009B2B98"/>
    <w:rsid w:val="009B6769"/>
    <w:rsid w:val="009C09E3"/>
    <w:rsid w:val="009C5E92"/>
    <w:rsid w:val="009D0EE5"/>
    <w:rsid w:val="009F0974"/>
    <w:rsid w:val="009F25C3"/>
    <w:rsid w:val="009F328D"/>
    <w:rsid w:val="00A018F9"/>
    <w:rsid w:val="00A024C8"/>
    <w:rsid w:val="00A04353"/>
    <w:rsid w:val="00A11EB5"/>
    <w:rsid w:val="00A22C01"/>
    <w:rsid w:val="00A35698"/>
    <w:rsid w:val="00A42BB7"/>
    <w:rsid w:val="00A83753"/>
    <w:rsid w:val="00A85F7C"/>
    <w:rsid w:val="00A86214"/>
    <w:rsid w:val="00A8750C"/>
    <w:rsid w:val="00A91861"/>
    <w:rsid w:val="00A92C44"/>
    <w:rsid w:val="00AA61F2"/>
    <w:rsid w:val="00AB3A22"/>
    <w:rsid w:val="00AD77C6"/>
    <w:rsid w:val="00AE03FF"/>
    <w:rsid w:val="00AE0DD9"/>
    <w:rsid w:val="00AE47A0"/>
    <w:rsid w:val="00AE767B"/>
    <w:rsid w:val="00AF52E4"/>
    <w:rsid w:val="00B0030E"/>
    <w:rsid w:val="00B027DE"/>
    <w:rsid w:val="00B060CC"/>
    <w:rsid w:val="00B1082F"/>
    <w:rsid w:val="00B2252A"/>
    <w:rsid w:val="00B2451B"/>
    <w:rsid w:val="00B3017A"/>
    <w:rsid w:val="00B32187"/>
    <w:rsid w:val="00B35F0A"/>
    <w:rsid w:val="00B3719F"/>
    <w:rsid w:val="00B40F7B"/>
    <w:rsid w:val="00B4197E"/>
    <w:rsid w:val="00B43490"/>
    <w:rsid w:val="00B439A2"/>
    <w:rsid w:val="00B505D7"/>
    <w:rsid w:val="00B55EB3"/>
    <w:rsid w:val="00B6440A"/>
    <w:rsid w:val="00B835BD"/>
    <w:rsid w:val="00B8548D"/>
    <w:rsid w:val="00B878E3"/>
    <w:rsid w:val="00BA370A"/>
    <w:rsid w:val="00BA3E92"/>
    <w:rsid w:val="00BB3584"/>
    <w:rsid w:val="00BC277E"/>
    <w:rsid w:val="00BD26AB"/>
    <w:rsid w:val="00BD4848"/>
    <w:rsid w:val="00BD4D73"/>
    <w:rsid w:val="00BE03EC"/>
    <w:rsid w:val="00BE2E84"/>
    <w:rsid w:val="00BF0840"/>
    <w:rsid w:val="00C40C84"/>
    <w:rsid w:val="00C42C78"/>
    <w:rsid w:val="00C61CC1"/>
    <w:rsid w:val="00C67A63"/>
    <w:rsid w:val="00C72784"/>
    <w:rsid w:val="00C77B90"/>
    <w:rsid w:val="00C869F2"/>
    <w:rsid w:val="00C9146A"/>
    <w:rsid w:val="00C94486"/>
    <w:rsid w:val="00CA15B5"/>
    <w:rsid w:val="00CC070C"/>
    <w:rsid w:val="00CC6B9F"/>
    <w:rsid w:val="00CD3CE3"/>
    <w:rsid w:val="00CE4848"/>
    <w:rsid w:val="00CF58C8"/>
    <w:rsid w:val="00D03E1B"/>
    <w:rsid w:val="00D16208"/>
    <w:rsid w:val="00D206DF"/>
    <w:rsid w:val="00D2273E"/>
    <w:rsid w:val="00D24EBD"/>
    <w:rsid w:val="00D27D44"/>
    <w:rsid w:val="00D30F6C"/>
    <w:rsid w:val="00D3116A"/>
    <w:rsid w:val="00D343AA"/>
    <w:rsid w:val="00D37227"/>
    <w:rsid w:val="00D41183"/>
    <w:rsid w:val="00D86A59"/>
    <w:rsid w:val="00D94149"/>
    <w:rsid w:val="00DA2F46"/>
    <w:rsid w:val="00DB7BBE"/>
    <w:rsid w:val="00DC6A89"/>
    <w:rsid w:val="00DE20B3"/>
    <w:rsid w:val="00DF4ADA"/>
    <w:rsid w:val="00E132FA"/>
    <w:rsid w:val="00E24BAC"/>
    <w:rsid w:val="00E45B72"/>
    <w:rsid w:val="00E53E8D"/>
    <w:rsid w:val="00E5439A"/>
    <w:rsid w:val="00E57335"/>
    <w:rsid w:val="00E648F8"/>
    <w:rsid w:val="00E76455"/>
    <w:rsid w:val="00E771B5"/>
    <w:rsid w:val="00E81C36"/>
    <w:rsid w:val="00E839DB"/>
    <w:rsid w:val="00E84987"/>
    <w:rsid w:val="00E91152"/>
    <w:rsid w:val="00EB4CC1"/>
    <w:rsid w:val="00EB5EFC"/>
    <w:rsid w:val="00EF44F3"/>
    <w:rsid w:val="00EF5A7E"/>
    <w:rsid w:val="00F00547"/>
    <w:rsid w:val="00F01BFC"/>
    <w:rsid w:val="00F020C4"/>
    <w:rsid w:val="00F06CCB"/>
    <w:rsid w:val="00F06F40"/>
    <w:rsid w:val="00F07DD2"/>
    <w:rsid w:val="00F157DE"/>
    <w:rsid w:val="00F31684"/>
    <w:rsid w:val="00F31904"/>
    <w:rsid w:val="00F344A2"/>
    <w:rsid w:val="00F76F4C"/>
    <w:rsid w:val="00F85928"/>
    <w:rsid w:val="00F86B0B"/>
    <w:rsid w:val="00F92DC0"/>
    <w:rsid w:val="00F94E4D"/>
    <w:rsid w:val="00F97375"/>
    <w:rsid w:val="00FC16DB"/>
    <w:rsid w:val="00FC1BDE"/>
    <w:rsid w:val="00FC4EE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table of figures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3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3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3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3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34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uiPriority w:val="99"/>
    <w:rsid w:val="00942C14"/>
    <w:pPr>
      <w:widowControl w:val="0"/>
      <w:pBdr>
        <w:top w:val="single" w:sz="4" w:space="1" w:color="auto"/>
      </w:pBdr>
      <w:tabs>
        <w:tab w:val="center" w:pos="8100"/>
        <w:tab w:val="right" w:pos="9638"/>
      </w:tabs>
      <w:autoSpaceDE w:val="0"/>
      <w:autoSpaceDN w:val="0"/>
      <w:adjustRightInd w:val="0"/>
      <w:spacing w:line="240" w:lineRule="auto"/>
    </w:pPr>
    <w:rPr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1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uiPriority w:val="99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2F0935"/>
    <w:pPr>
      <w:keepNext/>
    </w:pPr>
    <w:rPr>
      <w:b/>
      <w:sz w:val="24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4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semiHidden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Ind w:w="0" w:type="dxa"/>
      <w:tblBorders>
        <w:insideH w:val="single" w:sz="4" w:space="0" w:color="33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ile1">
    <w:name w:val="Stile1"/>
    <w:basedOn w:val="Primorientrocorpodeltesto"/>
    <w:uiPriority w:val="99"/>
    <w:qFormat/>
    <w:rsid w:val="00FC16DB"/>
    <w:pPr>
      <w:numPr>
        <w:numId w:val="5"/>
      </w:numPr>
      <w:spacing w:after="120" w:line="360" w:lineRule="auto"/>
      <w:outlineLvl w:val="0"/>
    </w:pPr>
    <w:rPr>
      <w:rFonts w:ascii="Trebuchet MS" w:hAnsi="Trebuchet MS"/>
      <w:b/>
      <w:szCs w:val="20"/>
    </w:rPr>
  </w:style>
  <w:style w:type="paragraph" w:customStyle="1" w:styleId="Stile2">
    <w:name w:val="Stile2"/>
    <w:basedOn w:val="Stile1"/>
    <w:link w:val="Stile2Carattere"/>
    <w:uiPriority w:val="99"/>
    <w:qFormat/>
    <w:rsid w:val="00FC16DB"/>
    <w:pPr>
      <w:keepNext/>
      <w:numPr>
        <w:ilvl w:val="1"/>
      </w:numPr>
      <w:outlineLvl w:val="1"/>
    </w:pPr>
  </w:style>
  <w:style w:type="paragraph" w:customStyle="1" w:styleId="Stile3">
    <w:name w:val="Stile3"/>
    <w:basedOn w:val="Stile2"/>
    <w:uiPriority w:val="99"/>
    <w:qFormat/>
    <w:rsid w:val="00FC16DB"/>
    <w:pPr>
      <w:numPr>
        <w:ilvl w:val="2"/>
      </w:numPr>
      <w:spacing w:before="240"/>
    </w:pPr>
    <w:rPr>
      <w:lang w:val="en-US"/>
    </w:rPr>
  </w:style>
  <w:style w:type="character" w:customStyle="1" w:styleId="Stile2Carattere">
    <w:name w:val="Stile2 Carattere"/>
    <w:basedOn w:val="Carpredefinitoparagrafo"/>
    <w:link w:val="Stile2"/>
    <w:uiPriority w:val="99"/>
    <w:rsid w:val="00FC16DB"/>
    <w:rPr>
      <w:rFonts w:ascii="Trebuchet MS" w:hAnsi="Trebuchet MS"/>
      <w:b/>
    </w:rPr>
  </w:style>
  <w:style w:type="paragraph" w:styleId="Corpotesto">
    <w:name w:val="Body Text"/>
    <w:basedOn w:val="Normale"/>
    <w:link w:val="CorpotestoCarattere"/>
    <w:rsid w:val="00FC16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C16DB"/>
    <w:rPr>
      <w:rFonts w:ascii="Calibri" w:hAnsi="Calibri"/>
      <w:szCs w:val="24"/>
    </w:rPr>
  </w:style>
  <w:style w:type="paragraph" w:styleId="Primorientrocorpodeltesto">
    <w:name w:val="Body Text First Indent"/>
    <w:basedOn w:val="Corpotesto"/>
    <w:link w:val="PrimorientrocorpodeltestoCarattere"/>
    <w:rsid w:val="00FC16DB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FC16DB"/>
    <w:rPr>
      <w:rFonts w:ascii="Calibri" w:hAnsi="Calibri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5E9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5E92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C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C5E92"/>
    <w:rPr>
      <w:rFonts w:ascii="Calibri" w:hAnsi="Calibri"/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9C5E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C5E9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E03EC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03EC"/>
    <w:rPr>
      <w:rFonts w:ascii="Calibri" w:hAnsi="Calibri"/>
    </w:rPr>
  </w:style>
  <w:style w:type="paragraph" w:customStyle="1" w:styleId="Default">
    <w:name w:val="Default"/>
    <w:rsid w:val="0017017D"/>
    <w:pPr>
      <w:autoSpaceDE w:val="0"/>
      <w:autoSpaceDN w:val="0"/>
      <w:adjustRightInd w:val="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lencopuntatoneltestoprincipale">
    <w:name w:val="Elenco puntato nel testo principale"/>
    <w:basedOn w:val="Normale"/>
    <w:rsid w:val="0017017D"/>
    <w:pPr>
      <w:numPr>
        <w:numId w:val="9"/>
      </w:numPr>
      <w:spacing w:line="300" w:lineRule="exact"/>
    </w:pPr>
    <w:rPr>
      <w:rFonts w:ascii="Trebuchet MS" w:hAnsi="Trebuchet MS"/>
      <w:sz w:val="22"/>
      <w:szCs w:val="22"/>
      <w:lang w:bidi="he-IL"/>
    </w:rPr>
  </w:style>
  <w:style w:type="paragraph" w:customStyle="1" w:styleId="Corpodeltesto31">
    <w:name w:val="Corpo del testo 31"/>
    <w:basedOn w:val="Normale"/>
    <w:rsid w:val="0017017D"/>
    <w:pPr>
      <w:suppressAutoHyphens/>
      <w:spacing w:line="240" w:lineRule="auto"/>
      <w:jc w:val="center"/>
    </w:pPr>
    <w:rPr>
      <w:rFonts w:ascii="Times New Roman" w:hAnsi="Times New Roman"/>
      <w:b/>
      <w:sz w:val="24"/>
      <w:szCs w:val="20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183"/>
    <w:rPr>
      <w:rFonts w:ascii="Calibri" w:hAnsi="Calibri"/>
      <w:kern w:val="2"/>
      <w:sz w:val="18"/>
      <w:szCs w:val="24"/>
    </w:rPr>
  </w:style>
  <w:style w:type="paragraph" w:customStyle="1" w:styleId="CLASSIFICAZIONEFOOTER">
    <w:name w:val="CLASSIFICAZIONEFOOTER"/>
    <w:uiPriority w:val="1"/>
    <w:semiHidden/>
    <w:qFormat/>
    <w:locked/>
    <w:rsid w:val="00D41183"/>
    <w:pPr>
      <w:spacing w:after="160" w:line="256" w:lineRule="auto"/>
    </w:pPr>
    <w:rPr>
      <w:rFonts w:ascii="Calibri" w:eastAsiaTheme="minorHAnsi" w:hAnsiTheme="minorHAnsi" w:cstheme="minorBidi"/>
      <w:color w:val="000000" w:themeColor="dark1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qFormat="1"/>
    <w:lsdException w:name="table of figures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3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3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3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3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34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uiPriority w:val="99"/>
    <w:rsid w:val="00942C14"/>
    <w:pPr>
      <w:widowControl w:val="0"/>
      <w:pBdr>
        <w:top w:val="single" w:sz="4" w:space="1" w:color="auto"/>
      </w:pBdr>
      <w:tabs>
        <w:tab w:val="center" w:pos="8100"/>
        <w:tab w:val="right" w:pos="9638"/>
      </w:tabs>
      <w:autoSpaceDE w:val="0"/>
      <w:autoSpaceDN w:val="0"/>
      <w:adjustRightInd w:val="0"/>
      <w:spacing w:line="240" w:lineRule="auto"/>
    </w:pPr>
    <w:rPr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1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uiPriority w:val="99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2F0935"/>
    <w:pPr>
      <w:keepNext/>
    </w:pPr>
    <w:rPr>
      <w:b/>
      <w:sz w:val="24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4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semiHidden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Ind w:w="0" w:type="dxa"/>
      <w:tblBorders>
        <w:insideH w:val="single" w:sz="4" w:space="0" w:color="333399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ile1">
    <w:name w:val="Stile1"/>
    <w:basedOn w:val="Primorientrocorpodeltesto"/>
    <w:uiPriority w:val="99"/>
    <w:qFormat/>
    <w:rsid w:val="00FC16DB"/>
    <w:pPr>
      <w:numPr>
        <w:numId w:val="5"/>
      </w:numPr>
      <w:spacing w:after="120" w:line="360" w:lineRule="auto"/>
      <w:outlineLvl w:val="0"/>
    </w:pPr>
    <w:rPr>
      <w:rFonts w:ascii="Trebuchet MS" w:hAnsi="Trebuchet MS"/>
      <w:b/>
      <w:szCs w:val="20"/>
    </w:rPr>
  </w:style>
  <w:style w:type="paragraph" w:customStyle="1" w:styleId="Stile2">
    <w:name w:val="Stile2"/>
    <w:basedOn w:val="Stile1"/>
    <w:link w:val="Stile2Carattere"/>
    <w:uiPriority w:val="99"/>
    <w:qFormat/>
    <w:rsid w:val="00FC16DB"/>
    <w:pPr>
      <w:keepNext/>
      <w:numPr>
        <w:ilvl w:val="1"/>
      </w:numPr>
      <w:outlineLvl w:val="1"/>
    </w:pPr>
  </w:style>
  <w:style w:type="paragraph" w:customStyle="1" w:styleId="Stile3">
    <w:name w:val="Stile3"/>
    <w:basedOn w:val="Stile2"/>
    <w:uiPriority w:val="99"/>
    <w:qFormat/>
    <w:rsid w:val="00FC16DB"/>
    <w:pPr>
      <w:numPr>
        <w:ilvl w:val="2"/>
      </w:numPr>
      <w:spacing w:before="240"/>
    </w:pPr>
    <w:rPr>
      <w:lang w:val="en-US"/>
    </w:rPr>
  </w:style>
  <w:style w:type="character" w:customStyle="1" w:styleId="Stile2Carattere">
    <w:name w:val="Stile2 Carattere"/>
    <w:basedOn w:val="Carpredefinitoparagrafo"/>
    <w:link w:val="Stile2"/>
    <w:uiPriority w:val="99"/>
    <w:rsid w:val="00FC16DB"/>
    <w:rPr>
      <w:rFonts w:ascii="Trebuchet MS" w:hAnsi="Trebuchet MS"/>
      <w:b/>
    </w:rPr>
  </w:style>
  <w:style w:type="paragraph" w:styleId="Corpotesto">
    <w:name w:val="Body Text"/>
    <w:basedOn w:val="Normale"/>
    <w:link w:val="CorpotestoCarattere"/>
    <w:rsid w:val="00FC16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C16DB"/>
    <w:rPr>
      <w:rFonts w:ascii="Calibri" w:hAnsi="Calibri"/>
      <w:szCs w:val="24"/>
    </w:rPr>
  </w:style>
  <w:style w:type="paragraph" w:styleId="Primorientrocorpodeltesto">
    <w:name w:val="Body Text First Indent"/>
    <w:basedOn w:val="Corpotesto"/>
    <w:link w:val="PrimorientrocorpodeltestoCarattere"/>
    <w:rsid w:val="00FC16DB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FC16DB"/>
    <w:rPr>
      <w:rFonts w:ascii="Calibri" w:hAnsi="Calibri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5E9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5E92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C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C5E92"/>
    <w:rPr>
      <w:rFonts w:ascii="Calibri" w:hAnsi="Calibri"/>
      <w:b/>
      <w:bCs/>
    </w:rPr>
  </w:style>
  <w:style w:type="paragraph" w:styleId="Testofumetto">
    <w:name w:val="Balloon Text"/>
    <w:basedOn w:val="Normale"/>
    <w:link w:val="TestofumettoCarattere"/>
    <w:semiHidden/>
    <w:unhideWhenUsed/>
    <w:rsid w:val="009C5E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C5E9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E03EC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E03EC"/>
    <w:rPr>
      <w:rFonts w:ascii="Calibri" w:hAnsi="Calibri"/>
    </w:rPr>
  </w:style>
  <w:style w:type="paragraph" w:customStyle="1" w:styleId="Default">
    <w:name w:val="Default"/>
    <w:rsid w:val="0017017D"/>
    <w:pPr>
      <w:autoSpaceDE w:val="0"/>
      <w:autoSpaceDN w:val="0"/>
      <w:adjustRightInd w:val="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lencopuntatoneltestoprincipale">
    <w:name w:val="Elenco puntato nel testo principale"/>
    <w:basedOn w:val="Normale"/>
    <w:rsid w:val="0017017D"/>
    <w:pPr>
      <w:numPr>
        <w:numId w:val="9"/>
      </w:numPr>
      <w:spacing w:line="300" w:lineRule="exact"/>
    </w:pPr>
    <w:rPr>
      <w:rFonts w:ascii="Trebuchet MS" w:hAnsi="Trebuchet MS"/>
      <w:sz w:val="22"/>
      <w:szCs w:val="22"/>
      <w:lang w:bidi="he-IL"/>
    </w:rPr>
  </w:style>
  <w:style w:type="paragraph" w:customStyle="1" w:styleId="Corpodeltesto31">
    <w:name w:val="Corpo del testo 31"/>
    <w:basedOn w:val="Normale"/>
    <w:rsid w:val="0017017D"/>
    <w:pPr>
      <w:suppressAutoHyphens/>
      <w:spacing w:line="240" w:lineRule="auto"/>
      <w:jc w:val="center"/>
    </w:pPr>
    <w:rPr>
      <w:rFonts w:ascii="Times New Roman" w:hAnsi="Times New Roman"/>
      <w:b/>
      <w:sz w:val="24"/>
      <w:szCs w:val="20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183"/>
    <w:rPr>
      <w:rFonts w:ascii="Calibri" w:hAnsi="Calibri"/>
      <w:kern w:val="2"/>
      <w:sz w:val="18"/>
      <w:szCs w:val="24"/>
    </w:rPr>
  </w:style>
  <w:style w:type="paragraph" w:customStyle="1" w:styleId="CLASSIFICAZIONEFOOTER">
    <w:name w:val="CLASSIFICAZIONEFOOTER"/>
    <w:uiPriority w:val="1"/>
    <w:semiHidden/>
    <w:qFormat/>
    <w:locked/>
    <w:rsid w:val="00D41183"/>
    <w:pPr>
      <w:spacing w:after="160" w:line="256" w:lineRule="auto"/>
    </w:pPr>
    <w:rPr>
      <w:rFonts w:ascii="Calibri" w:eastAsiaTheme="minorHAnsi" w:hAnsiTheme="minorHAnsi" w:cstheme="minorBidi"/>
      <w:color w:val="000000" w:themeColor="dark1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806">
          <w:marLeft w:val="5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959">
          <w:marLeft w:val="5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691">
          <w:marLeft w:val="5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823">
          <w:marLeft w:val="5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85">
          <w:marLeft w:val="5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869">
          <w:marLeft w:val="5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13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3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5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723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5228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680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964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619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441">
          <w:marLeft w:val="5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6F171-44D1-480C-A8E9-88760073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2024-12-03T16:23:00Z</dcterms:created>
  <dcterms:modified xsi:type="dcterms:W3CDTF">2024-12-03T16:23:00Z</dcterms:modified>
</cp:coreProperties>
</file>