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 xml:space="preserve">DICHIARAZIONE SOSTITUTIVA DI ATTO </w:t>
      </w:r>
      <w:r w:rsidR="00BC0935">
        <w:rPr>
          <w:b/>
          <w:bCs/>
          <w:sz w:val="22"/>
          <w:szCs w:val="22"/>
        </w:rPr>
        <w:t>DI NOTORIETA’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47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>n</w:t>
      </w:r>
      <w:bookmarkStart w:id="0" w:name="_GoBack"/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  <w:bookmarkEnd w:id="0"/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DF6B8D" w:rsidRPr="00DF6B8D" w:rsidRDefault="00897A32" w:rsidP="006E7B9C">
      <w:pPr>
        <w:spacing w:line="264" w:lineRule="auto"/>
        <w:jc w:val="both"/>
        <w:rPr>
          <w:bCs/>
        </w:rPr>
      </w:pPr>
      <w:r>
        <w:br w:type="page"/>
      </w:r>
    </w:p>
    <w:sectPr w:rsidR="00DF6B8D" w:rsidRPr="00DF6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B967B1"/>
    <w:rsid w:val="00BC0935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Carmela Tiziana Caci</cp:lastModifiedBy>
  <cp:revision>2</cp:revision>
  <dcterms:created xsi:type="dcterms:W3CDTF">2026-04-24T07:40:00Z</dcterms:created>
  <dcterms:modified xsi:type="dcterms:W3CDTF">2026-04-24T07:40:00Z</dcterms:modified>
</cp:coreProperties>
</file>